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F1" w:rsidRDefault="007857F1" w:rsidP="007857F1">
      <w:pPr>
        <w:pStyle w:val="ConsPlusTitle"/>
        <w:jc w:val="center"/>
      </w:pPr>
      <w:bookmarkStart w:id="0" w:name="_GoBack"/>
      <w:bookmarkEnd w:id="0"/>
      <w:r>
        <w:t>"Молодежь Ленинградской области"</w:t>
      </w:r>
    </w:p>
    <w:p w:rsidR="007857F1" w:rsidRDefault="007857F1" w:rsidP="007857F1">
      <w:pPr>
        <w:pStyle w:val="ConsPlusNormal"/>
        <w:ind w:firstLine="540"/>
        <w:jc w:val="both"/>
      </w:pPr>
    </w:p>
    <w:p w:rsidR="007857F1" w:rsidRDefault="007857F1" w:rsidP="007857F1">
      <w:pPr>
        <w:pStyle w:val="ConsPlusTitle"/>
        <w:jc w:val="center"/>
        <w:outlineLvl w:val="2"/>
      </w:pPr>
      <w:r>
        <w:t>Паспорт</w:t>
      </w:r>
    </w:p>
    <w:p w:rsidR="007857F1" w:rsidRDefault="007857F1" w:rsidP="007857F1">
      <w:pPr>
        <w:pStyle w:val="ConsPlusTitle"/>
        <w:jc w:val="center"/>
      </w:pPr>
      <w:r>
        <w:t>подпрограммы "Молодежь Ленинградской области"</w:t>
      </w:r>
    </w:p>
    <w:p w:rsidR="007857F1" w:rsidRDefault="007857F1" w:rsidP="007857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7857F1" w:rsidTr="0097171B">
        <w:tc>
          <w:tcPr>
            <w:tcW w:w="2438" w:type="dxa"/>
          </w:tcPr>
          <w:p w:rsidR="007857F1" w:rsidRDefault="007857F1" w:rsidP="0097171B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6633" w:type="dxa"/>
          </w:tcPr>
          <w:p w:rsidR="007857F1" w:rsidRDefault="007857F1" w:rsidP="0097171B">
            <w:pPr>
              <w:pStyle w:val="ConsPlusNormal"/>
              <w:jc w:val="both"/>
            </w:pPr>
            <w:r>
              <w:t>Подпрограмма "Молодежь Ленинградской области"</w:t>
            </w:r>
          </w:p>
        </w:tc>
      </w:tr>
      <w:tr w:rsidR="007857F1" w:rsidTr="0097171B">
        <w:tc>
          <w:tcPr>
            <w:tcW w:w="2438" w:type="dxa"/>
          </w:tcPr>
          <w:p w:rsidR="007857F1" w:rsidRDefault="007857F1" w:rsidP="0097171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7857F1" w:rsidRDefault="007857F1" w:rsidP="0097171B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7857F1" w:rsidTr="009717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7857F1" w:rsidRDefault="007857F1" w:rsidP="0097171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7857F1" w:rsidRDefault="007857F1" w:rsidP="0097171B">
            <w:pPr>
              <w:pStyle w:val="ConsPlusNormal"/>
              <w:jc w:val="both"/>
            </w:pPr>
            <w:r>
              <w:t>Комитет по молодежной политике Ленинградской области.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Комитет по строительству Ленинградской области</w:t>
            </w:r>
          </w:p>
        </w:tc>
      </w:tr>
      <w:tr w:rsidR="007857F1" w:rsidTr="009717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857F1" w:rsidRDefault="007857F1" w:rsidP="0097171B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29.12.2018 N 540)</w:t>
            </w:r>
          </w:p>
        </w:tc>
      </w:tr>
      <w:tr w:rsidR="007857F1" w:rsidTr="009717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7857F1" w:rsidRDefault="007857F1" w:rsidP="0097171B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7857F1" w:rsidRDefault="007857F1" w:rsidP="0097171B">
            <w:pPr>
              <w:pStyle w:val="ConsPlusNormal"/>
              <w:jc w:val="both"/>
            </w:pPr>
            <w:r>
              <w:t>Региональный проект "Социальная активность"</w:t>
            </w:r>
          </w:p>
        </w:tc>
      </w:tr>
      <w:tr w:rsidR="007857F1" w:rsidTr="009717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857F1" w:rsidRDefault="007857F1" w:rsidP="0097171B">
            <w:pPr>
              <w:pStyle w:val="ConsPlusNormal"/>
              <w:jc w:val="both"/>
            </w:pPr>
            <w:r>
              <w:t xml:space="preserve">(введено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02.08.2019 N 361)</w:t>
            </w:r>
          </w:p>
        </w:tc>
      </w:tr>
      <w:tr w:rsidR="007857F1" w:rsidTr="0097171B">
        <w:tc>
          <w:tcPr>
            <w:tcW w:w="2438" w:type="dxa"/>
          </w:tcPr>
          <w:p w:rsidR="007857F1" w:rsidRDefault="007857F1" w:rsidP="0097171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7857F1" w:rsidRDefault="007857F1" w:rsidP="0097171B">
            <w:pPr>
              <w:pStyle w:val="ConsPlusNormal"/>
              <w:jc w:val="both"/>
            </w:pPr>
            <w:r>
              <w:t>Развитие потенциала молодежи в интересах Ленинградской области</w:t>
            </w:r>
          </w:p>
        </w:tc>
      </w:tr>
      <w:tr w:rsidR="007857F1" w:rsidTr="009717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7857F1" w:rsidRDefault="007857F1" w:rsidP="0097171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7857F1" w:rsidRDefault="007857F1" w:rsidP="0097171B">
            <w:pPr>
              <w:pStyle w:val="ConsPlusNormal"/>
              <w:jc w:val="both"/>
            </w:pPr>
            <w:r>
              <w:t>Создание условий для вовлечения молодежи в социальную практику;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поддержка молодежных инициатив и проектов, в том числе реализация проекта "Открытое молодежное пространство";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развитие инфраструктуры молодежной политики регионального и местного значения;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развитие добровольчества (</w:t>
            </w:r>
            <w:proofErr w:type="spellStart"/>
            <w:r>
              <w:t>волонтерства</w:t>
            </w:r>
            <w:proofErr w:type="spellEnd"/>
            <w:r>
              <w:t>), развитие талантов и способностей у детей и молодежи, в том числе студентов, путем поддержки общественных инициатив и проектов</w:t>
            </w:r>
          </w:p>
        </w:tc>
      </w:tr>
      <w:tr w:rsidR="007857F1" w:rsidTr="009717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857F1" w:rsidRDefault="007857F1" w:rsidP="0097171B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29.12.2018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t xml:space="preserve">, от 02.08.2019 </w:t>
            </w:r>
            <w:hyperlink r:id="rId8" w:history="1">
              <w:r>
                <w:rPr>
                  <w:color w:val="0000FF"/>
                </w:rPr>
                <w:t>N 361</w:t>
              </w:r>
            </w:hyperlink>
            <w:r>
              <w:t>)</w:t>
            </w:r>
          </w:p>
        </w:tc>
      </w:tr>
      <w:tr w:rsidR="007857F1" w:rsidTr="0097171B">
        <w:tc>
          <w:tcPr>
            <w:tcW w:w="2438" w:type="dxa"/>
          </w:tcPr>
          <w:p w:rsidR="007857F1" w:rsidRDefault="007857F1" w:rsidP="0097171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7857F1" w:rsidRDefault="007857F1" w:rsidP="0097171B">
            <w:pPr>
              <w:pStyle w:val="ConsPlusNormal"/>
              <w:jc w:val="both"/>
            </w:pPr>
            <w:r>
              <w:t>2018-2024 годы</w:t>
            </w:r>
          </w:p>
        </w:tc>
      </w:tr>
      <w:tr w:rsidR="007857F1" w:rsidTr="009717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7857F1" w:rsidRDefault="007857F1" w:rsidP="0097171B">
            <w:pPr>
              <w:pStyle w:val="ConsPlusNormal"/>
            </w:pPr>
            <w:r>
              <w:t xml:space="preserve">Финансовое обеспечение подпрограммы - всего, в том числе по годам </w:t>
            </w:r>
            <w:r>
              <w:lastRenderedPageBreak/>
              <w:t>реализации</w:t>
            </w:r>
          </w:p>
        </w:tc>
        <w:tc>
          <w:tcPr>
            <w:tcW w:w="6633" w:type="dxa"/>
            <w:tcBorders>
              <w:bottom w:val="nil"/>
            </w:tcBorders>
          </w:tcPr>
          <w:p w:rsidR="007857F1" w:rsidRDefault="007857F1" w:rsidP="0097171B">
            <w:pPr>
              <w:pStyle w:val="ConsPlusNormal"/>
              <w:jc w:val="both"/>
            </w:pPr>
            <w:r>
              <w:lastRenderedPageBreak/>
              <w:t>Финансовое обеспечение подпрограммы составляет 846223,30 тыс. руб., в том числе: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2018 год - 55249,90 тыс. руб.;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2019 год - 153572,76 тыс. руб.;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lastRenderedPageBreak/>
              <w:t>2020 год - 253024,27 тыс. руб.;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2021 год - 150761,77 тыс. руб.;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2022 год - 105224,60 тыс. руб.;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2023 год - 62950,00 тыс. руб.;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2024 год - 65440,00 тыс. руб.</w:t>
            </w:r>
          </w:p>
        </w:tc>
      </w:tr>
      <w:tr w:rsidR="007857F1" w:rsidTr="009717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857F1" w:rsidRDefault="007857F1" w:rsidP="009717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19.03.2020 N 133)</w:t>
            </w:r>
          </w:p>
        </w:tc>
      </w:tr>
      <w:tr w:rsidR="007857F1" w:rsidTr="0097171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7857F1" w:rsidRDefault="007857F1" w:rsidP="0097171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7857F1" w:rsidRDefault="007857F1" w:rsidP="0097171B">
            <w:pPr>
              <w:pStyle w:val="ConsPlusNormal"/>
              <w:jc w:val="both"/>
            </w:pPr>
            <w:r>
              <w:t xml:space="preserve">Увеличение к 2024 году числа молодежи, участвующей в Федеральной </w:t>
            </w:r>
            <w:proofErr w:type="spellStart"/>
            <w:r>
              <w:t>форумной</w:t>
            </w:r>
            <w:proofErr w:type="spellEnd"/>
            <w:r>
              <w:t xml:space="preserve"> кампании, не менее чем на 50 проц. по отношению к 2017 году;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 xml:space="preserve">увеличение к 2024 году числа молодежных проектов,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не менее чем на 40 проц. по отношению к 2017 году;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создание к 2021 году многофункционального комплекса для регионального учреждения молодежной политики;</w:t>
            </w:r>
          </w:p>
          <w:p w:rsidR="007857F1" w:rsidRDefault="007857F1" w:rsidP="0097171B">
            <w:pPr>
              <w:pStyle w:val="ConsPlusNormal"/>
              <w:jc w:val="both"/>
            </w:pPr>
            <w:r>
              <w:t>вовлечение к 2024 году не менее 80000 человек обучающихся, включенных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</w:tr>
      <w:tr w:rsidR="007857F1" w:rsidTr="0097171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857F1" w:rsidRDefault="007857F1" w:rsidP="0097171B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22.06.2018 </w:t>
            </w:r>
            <w:hyperlink r:id="rId10" w:history="1">
              <w:r>
                <w:rPr>
                  <w:color w:val="0000FF"/>
                </w:rPr>
                <w:t>N 204</w:t>
              </w:r>
            </w:hyperlink>
            <w:r>
              <w:t xml:space="preserve">, от 29.12.2018 </w:t>
            </w:r>
            <w:hyperlink r:id="rId11" w:history="1">
              <w:r>
                <w:rPr>
                  <w:color w:val="0000FF"/>
                </w:rPr>
                <w:t>N 540</w:t>
              </w:r>
            </w:hyperlink>
            <w:r>
              <w:t xml:space="preserve">, от 02.08.2019 </w:t>
            </w:r>
            <w:hyperlink r:id="rId12" w:history="1">
              <w:r>
                <w:rPr>
                  <w:color w:val="0000FF"/>
                </w:rPr>
                <w:t>N 361</w:t>
              </w:r>
            </w:hyperlink>
            <w:r>
              <w:t>)</w:t>
            </w:r>
          </w:p>
        </w:tc>
      </w:tr>
    </w:tbl>
    <w:p w:rsidR="007857F1" w:rsidRDefault="007857F1" w:rsidP="007857F1">
      <w:pPr>
        <w:pStyle w:val="ConsPlusNormal"/>
        <w:ind w:firstLine="540"/>
        <w:jc w:val="both"/>
      </w:pPr>
    </w:p>
    <w:p w:rsidR="007857F1" w:rsidRDefault="007857F1" w:rsidP="007857F1">
      <w:pPr>
        <w:pStyle w:val="ConsPlusTitle"/>
        <w:jc w:val="center"/>
        <w:outlineLvl w:val="2"/>
      </w:pPr>
      <w:r>
        <w:t>1. Обоснование целей, задач и ожидаемые результаты</w:t>
      </w:r>
    </w:p>
    <w:p w:rsidR="007857F1" w:rsidRDefault="007857F1" w:rsidP="007857F1">
      <w:pPr>
        <w:pStyle w:val="ConsPlusTitle"/>
        <w:jc w:val="center"/>
      </w:pPr>
      <w:r>
        <w:t>подпрограммы</w:t>
      </w:r>
    </w:p>
    <w:p w:rsidR="007857F1" w:rsidRDefault="007857F1" w:rsidP="007857F1">
      <w:pPr>
        <w:pStyle w:val="ConsPlusNormal"/>
        <w:ind w:firstLine="540"/>
        <w:jc w:val="both"/>
      </w:pPr>
    </w:p>
    <w:p w:rsidR="007857F1" w:rsidRDefault="007857F1" w:rsidP="007857F1">
      <w:pPr>
        <w:pStyle w:val="ConsPlusNormal"/>
        <w:ind w:firstLine="540"/>
        <w:jc w:val="both"/>
      </w:pPr>
      <w:proofErr w:type="gramStart"/>
      <w:r>
        <w:t>В Ленинградской области в целом сложилась и действует система формирования и реализации молодежной политики на региональном и муниципальном уровнях.</w:t>
      </w:r>
      <w:proofErr w:type="gramEnd"/>
      <w:r>
        <w:t xml:space="preserve"> Интересы и потребности молодежи учитываются при реализации программ социально-экономического развития.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Целью подпрограммы является развитие потенциала молодежи в интересах Ленинградской области.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Достижение цели будет обеспечиваться решением следующих задач: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создание условий для вовлечения молодежи в социальную практику;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поддержка молодежных инициатив и проектов, в том числе реализация проекта "Открытое молодежное пространство";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развитие инфраструктуры молодежной политики регионального и местного значения;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развитие добровольчества (</w:t>
      </w:r>
      <w:proofErr w:type="spellStart"/>
      <w:r>
        <w:t>волонтерства</w:t>
      </w:r>
      <w:proofErr w:type="spellEnd"/>
      <w:r>
        <w:t>), развитие талантов и способностей у детей и молодежи, в том числе студентов, путем поддержки общественных инициатив и проектов.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02.08.2019 N 361)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к концу 2024 года: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увеличение числа молодежи, участвующей в Федеральной </w:t>
      </w:r>
      <w:proofErr w:type="spellStart"/>
      <w:r>
        <w:t>форумной</w:t>
      </w:r>
      <w:proofErr w:type="spellEnd"/>
      <w:r>
        <w:t xml:space="preserve"> кампании, не менее чем на 50 проц. по отношению к 2017 году;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увеличение числа молодежных проектов, получивших </w:t>
      </w:r>
      <w:proofErr w:type="spellStart"/>
      <w:r>
        <w:t>грантовую</w:t>
      </w:r>
      <w:proofErr w:type="spellEnd"/>
      <w:r>
        <w:t xml:space="preserve"> поддержку, не менее чем на 50 проц. по отношению к 2017 году;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создание к 2021 году многофункционального комплекса для регионального учреждения молодежной политики;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вовлечение к 2024 году не менее 80000 человек обучающихся, включенных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образования.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02.08.2019 N 361)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Главным результатом реализации подпрограммы должно стать увеличение степени вовлеченности молодежи в социально-экономическую жизнь Ленинградской области, а именно увеличение активности молодежи в проектной деятельности по итогам участия в </w:t>
      </w:r>
      <w:proofErr w:type="spellStart"/>
      <w:r>
        <w:t>форумной</w:t>
      </w:r>
      <w:proofErr w:type="spellEnd"/>
      <w:r>
        <w:t xml:space="preserve"> кампании, повышение уровня занятости и возможностей для развития потенциала молодежи.</w:t>
      </w:r>
    </w:p>
    <w:p w:rsidR="007857F1" w:rsidRDefault="007857F1" w:rsidP="007857F1">
      <w:pPr>
        <w:pStyle w:val="ConsPlusNormal"/>
        <w:ind w:firstLine="540"/>
        <w:jc w:val="both"/>
      </w:pPr>
    </w:p>
    <w:p w:rsidR="007857F1" w:rsidRDefault="007857F1" w:rsidP="007857F1">
      <w:pPr>
        <w:pStyle w:val="ConsPlusTitle"/>
        <w:jc w:val="center"/>
        <w:outlineLvl w:val="2"/>
      </w:pPr>
      <w:r>
        <w:t>2. Характеристики основных мероприятий подпрограммы</w:t>
      </w:r>
    </w:p>
    <w:p w:rsidR="007857F1" w:rsidRDefault="007857F1" w:rsidP="007857F1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7857F1" w:rsidRDefault="007857F1" w:rsidP="007857F1">
      <w:pPr>
        <w:pStyle w:val="ConsPlusTitle"/>
        <w:jc w:val="center"/>
      </w:pPr>
      <w:r>
        <w:t>юридических и физических лиц</w:t>
      </w:r>
    </w:p>
    <w:p w:rsidR="007857F1" w:rsidRDefault="007857F1" w:rsidP="007857F1">
      <w:pPr>
        <w:pStyle w:val="ConsPlusNormal"/>
        <w:ind w:firstLine="540"/>
        <w:jc w:val="both"/>
      </w:pPr>
    </w:p>
    <w:p w:rsidR="007857F1" w:rsidRDefault="007857F1" w:rsidP="007857F1">
      <w:pPr>
        <w:pStyle w:val="ConsPlusNormal"/>
        <w:ind w:firstLine="540"/>
        <w:jc w:val="both"/>
      </w:pPr>
      <w:r>
        <w:t>Основное мероприятие 6.1 "Организация и проведение молодежных форумов и молодежных массовых мероприятий".</w:t>
      </w:r>
    </w:p>
    <w:p w:rsidR="007857F1" w:rsidRDefault="007857F1" w:rsidP="007857F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02.08.2019 N 361)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gramStart"/>
      <w:r>
        <w:t xml:space="preserve">В рамках основного мероприятия реализуются молодежные мероприятия, форумы, обеспечивается участие молодежи в федеральных мероприятиях; осуществляются: проведение социологических и маркетинговых исследований по выявлению проблем и потребностей молодежи; подготовка, издание и приобретение информационно-методических, агитационных материалов для работы в сфере молодежной политики и по молодежной проблематике; разработка и совершенствование региональной нормативной правовой базы в сфере </w:t>
      </w:r>
      <w:r>
        <w:lastRenderedPageBreak/>
        <w:t>молодежной политики;</w:t>
      </w:r>
      <w:proofErr w:type="gramEnd"/>
      <w:r>
        <w:t xml:space="preserve"> проведение методических консультаций, обучающих семинаров, встреч, организация тематических лагерей для молодежного актива, руководителей и специалистов, работающих в сфере молодежной политики; подготовка и переподготовка кадров; участие в межрегиональных и международных мероприятиях; другие мероприятия по материально-техническому обеспечению учреждений, подведомственных комитету по молодежной политике Ленинградской области.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 Также юридические лица, являющиеся социально ориентированными некоммерческими организациями, принимают участие в конкурсе проектов в сфере реализации молодежных инициатив.</w:t>
      </w:r>
    </w:p>
    <w:p w:rsidR="007857F1" w:rsidRDefault="007857F1" w:rsidP="007857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02.08.2019 N 361)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Участие государственного бюджетного учреждения Ленинградской области "Центр досуговых, оздоровительных и учебных программ "Молодежный" (далее - ГБУ ЛО "Центр "Молодежный") и государственного бюджетного учреждения Ленинградской области "Центр военно-патриотического воспитания и подготовки граждан (молодежи) к военной службе "Патриот" (далее - ГБУ ЛО "Центр "Патриот") заключается в организации и проведении молодежных форумов.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 в реализации мероприятия участие не принимают.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Основное мероприятие 6.2 "Реализация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движения".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В рамках основного мероприятия реализуются мероприятия по поддержке добровольческой деятельности, поддерживаются социально значимые проекты.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Участие ГБУ ЛО "Центр "Молодежный" заключается в организации и проведении семинаров и тематических смен, а также в реализации мероприятий, направленных на формирование у молодежи установок здорового образа жизни и вовлечение молодежи в занятие массовым любительским спортом.</w:t>
      </w:r>
    </w:p>
    <w:p w:rsidR="007857F1" w:rsidRDefault="007857F1" w:rsidP="007857F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02.08.2019 N 361)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gramStart"/>
      <w:r>
        <w:t xml:space="preserve">Участие муниципальных образований заключается в обеспечении занятости молодежи Ленинградской области в возрасте от 14 до 18 лет за счет средств, предоставляемых в виде субсидии из областного бюджета Ленинградской области в соответствии с </w:t>
      </w:r>
      <w:hyperlink w:anchor="P1165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содействия трудовой</w:t>
      </w:r>
      <w:proofErr w:type="gramEnd"/>
      <w:r>
        <w:t xml:space="preserve"> адаптации и занятости молодежи (приложение 1 к подпрограмме).</w:t>
      </w:r>
    </w:p>
    <w:p w:rsidR="007857F1" w:rsidRDefault="007857F1" w:rsidP="007857F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lastRenderedPageBreak/>
        <w:t>Ленинградской области от 19.03.2020 N 133)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Основное мероприятие 6.3 "Реализация комплекса мер по содействию трудовой адаптации и занятости молодежи".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В рамках основного мероприятия реализуются мероприятия, направленные на поддержку и развитие молодежного предпринимательства, проект "Губернаторский молодежный трудовой отряд" (далее - ГМТО).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Участие ГБУ ЛО "Центр "Молодежный" заключается в организации и проведении областного мероприятия для трудовых бригад ГМТО.</w:t>
      </w:r>
    </w:p>
    <w:p w:rsidR="007857F1" w:rsidRDefault="007857F1" w:rsidP="007857F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540)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gramStart"/>
      <w:r>
        <w:t xml:space="preserve">Участие муниципальных образований заключается в обеспечении оснащения молодежных </w:t>
      </w:r>
      <w:proofErr w:type="spellStart"/>
      <w:r>
        <w:t>коворкинг</w:t>
      </w:r>
      <w:proofErr w:type="spellEnd"/>
      <w:r>
        <w:t xml:space="preserve">-центров за счет средств, предоставляемых в виде субсидии из областного бюджета Ленинградской области в соответствии с </w:t>
      </w:r>
      <w:hyperlink w:anchor="P1287" w:history="1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на материально-техническое обеспечение молодежных </w:t>
      </w:r>
      <w:proofErr w:type="spellStart"/>
      <w:r>
        <w:t>коворкинг</w:t>
      </w:r>
      <w:proofErr w:type="spellEnd"/>
      <w:r>
        <w:t>-центров (приложение 2 к подпрограмме).</w:t>
      </w:r>
      <w:proofErr w:type="gramEnd"/>
    </w:p>
    <w:p w:rsidR="007857F1" w:rsidRDefault="007857F1" w:rsidP="007857F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19.03.2020 N 133)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Основное мероприятие 6.4 "Реализация комплекса мер по поддержке молодых семей и пропаганде семейных ценностей".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В рамках основного мероприятия реализуется комплекс мер, направленный на укрепление авторитета и поддержку института семьи, пропаганду базовых семейных ценностей и здорового образа жизни; осуществляется поддержка проектов и программ, направленных на социальную помощь молодым семьям, оказывается информационно-консультативная поддержка молодых семей, проводятся конкурсы.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Участие ГБУ ЛО "Центр "Молодежный" заключается в реализации проекта "Клуб молодой семьи Ленинградской области".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Основное мероприятие 6.5 "Реализация комплекса мер по созданию условий и возможностей для успешной социализации и самореализации молодежи".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Мероприятие включает проведение тематических и профильных смен в рамках федеральных молодежных проектов на базе ГБУ ЛО "Центр "Молодежный".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lastRenderedPageBreak/>
        <w:t>Реализация мероприятия осуществляется путем предоставления субсидии подведомственному учреждению на выполнение государственного задания.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Муниципальные образования Ленинградской области, юридические, физические лица в реализации мероприятия участие не принимают.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Основное мероприятие 6.6 "Государственная поддержка творческой и талантливой молодежи".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Основное мероприятие включает мероприятия по выявлению и поддержке талантливой молодежи, в том числе ежегодное присуждение премии Губернатора Ленинградской области активистам молодежного движения; обеспечение участия молодежи Ленинградской области в федеральных молодежных творческих мероприятиях.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Абзац утратил силу с 29 декабря 2018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29.12.2018 N 540.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7857F1" w:rsidRDefault="007857F1" w:rsidP="007857F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540)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Основное мероприятие 6.7 "Проектирование, строительство и реконструкция объектов".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В рамках основного мероприятия будет завершена реконструкция ГБУ ЛО "Центр "Молодежный", введены в эксплуатацию здание культурно-спортивного центра, пожарные резервуары, здание пожарной насосной станции по адресу: Всеволожский район, дер. Кошкино, участок N 1.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29.12.2018 N 540)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Основное мероприятие 6.8 "Региональный проект "Социальная активность".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02.08.2019 N 361)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lastRenderedPageBreak/>
        <w:t>В рамках основного мероприятия реализуется региональный проект "Социальная активность".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02.08.2019 N 361)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Проект "Социальная активность" направлен на развитие добровольчества (</w:t>
      </w:r>
      <w:proofErr w:type="spellStart"/>
      <w:r>
        <w:t>волонтерства</w:t>
      </w:r>
      <w:proofErr w:type="spellEnd"/>
      <w:r>
        <w:t>), развитие талантов и способностей у детей и молодежи, в том числе студентов, путем поддержки общественных инициатив и проектов.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02.08.2019 N 361)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В рамках реализации основного мероприятия предусмотрена координация деятельности органов исполнительной власти, юридических лиц, физических лиц, направленная на вовлечение граждан Ленинградской области старше 14 лет в участие в добровольческой деятельности.</w:t>
      </w:r>
    </w:p>
    <w:p w:rsidR="007857F1" w:rsidRDefault="007857F1" w:rsidP="007857F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02.08.2019 N 361)</w:t>
      </w:r>
    </w:p>
    <w:p w:rsidR="007857F1" w:rsidRDefault="007857F1" w:rsidP="007857F1">
      <w:pPr>
        <w:pStyle w:val="ConsPlusNormal"/>
        <w:ind w:firstLine="540"/>
        <w:jc w:val="both"/>
      </w:pPr>
    </w:p>
    <w:p w:rsidR="007857F1" w:rsidRDefault="007857F1" w:rsidP="007857F1">
      <w:pPr>
        <w:pStyle w:val="ConsPlusNormal"/>
        <w:ind w:firstLine="540"/>
        <w:jc w:val="both"/>
      </w:pPr>
    </w:p>
    <w:p w:rsidR="007857F1" w:rsidRDefault="007857F1" w:rsidP="007857F1">
      <w:pPr>
        <w:pStyle w:val="ConsPlusNormal"/>
        <w:ind w:firstLine="540"/>
        <w:jc w:val="both"/>
      </w:pPr>
    </w:p>
    <w:p w:rsidR="007857F1" w:rsidRDefault="007857F1" w:rsidP="007857F1">
      <w:pPr>
        <w:pStyle w:val="ConsPlusNormal"/>
        <w:ind w:firstLine="540"/>
        <w:jc w:val="both"/>
      </w:pPr>
    </w:p>
    <w:p w:rsidR="007857F1" w:rsidRDefault="007857F1" w:rsidP="007857F1">
      <w:pPr>
        <w:pStyle w:val="ConsPlusNormal"/>
        <w:ind w:firstLine="540"/>
        <w:jc w:val="both"/>
      </w:pPr>
    </w:p>
    <w:p w:rsidR="007857F1" w:rsidRDefault="007857F1" w:rsidP="007857F1">
      <w:pPr>
        <w:pStyle w:val="ConsPlusNormal"/>
        <w:jc w:val="right"/>
        <w:outlineLvl w:val="2"/>
      </w:pPr>
      <w:r>
        <w:t>Приложение 1</w:t>
      </w:r>
    </w:p>
    <w:p w:rsidR="007857F1" w:rsidRDefault="007857F1" w:rsidP="007857F1">
      <w:pPr>
        <w:pStyle w:val="ConsPlusNormal"/>
        <w:jc w:val="right"/>
      </w:pPr>
      <w:r>
        <w:t>к подпрограмме...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Title"/>
        <w:jc w:val="center"/>
      </w:pPr>
      <w:bookmarkStart w:id="1" w:name="P1165"/>
      <w:bookmarkEnd w:id="1"/>
      <w:r>
        <w:t>ПОРЯДОК</w:t>
      </w:r>
    </w:p>
    <w:p w:rsidR="007857F1" w:rsidRDefault="007857F1" w:rsidP="007857F1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7857F1" w:rsidRDefault="007857F1" w:rsidP="007857F1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7857F1" w:rsidRDefault="007857F1" w:rsidP="007857F1">
      <w:pPr>
        <w:pStyle w:val="ConsPlusTitle"/>
        <w:jc w:val="center"/>
      </w:pPr>
      <w:r>
        <w:t>ОБРАЗОВАНИЙ ЛЕНИНГРАДСКОЙ НА ПОДДЕРЖКУ ДЕЯТЕЛЬНОСТИ</w:t>
      </w:r>
    </w:p>
    <w:p w:rsidR="007857F1" w:rsidRDefault="007857F1" w:rsidP="007857F1">
      <w:pPr>
        <w:pStyle w:val="ConsPlusTitle"/>
        <w:jc w:val="center"/>
      </w:pPr>
      <w:r>
        <w:t>МОЛОДЕЖНЫХ ОБЩЕСТВЕННЫХ ОРГАНИЗАЦИЙ, ОБЪЕДИНЕНИЙ, ИНИЦИАТИВ</w:t>
      </w:r>
    </w:p>
    <w:p w:rsidR="007857F1" w:rsidRDefault="007857F1" w:rsidP="007857F1">
      <w:pPr>
        <w:pStyle w:val="ConsPlusTitle"/>
        <w:jc w:val="center"/>
      </w:pPr>
      <w:r>
        <w:t>И РАЗВИТИЕ ДОБРОВОЛЬЧЕСКОГО (ВОЛОНТЕРСКОГО) ДВИЖЕНИЯ,</w:t>
      </w:r>
    </w:p>
    <w:p w:rsidR="007857F1" w:rsidRDefault="007857F1" w:rsidP="007857F1">
      <w:pPr>
        <w:pStyle w:val="ConsPlusTitle"/>
        <w:jc w:val="center"/>
      </w:pPr>
      <w:r>
        <w:t>СОДЕЙСТВИЯ ТРУДОВОЙ АДАПТАЦИИ И ЗАНЯТОСТИ МОЛОДЕЖИ</w:t>
      </w:r>
    </w:p>
    <w:p w:rsidR="007857F1" w:rsidRDefault="007857F1" w:rsidP="007857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7F1" w:rsidTr="00971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7F1" w:rsidRDefault="007857F1" w:rsidP="00971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7F1" w:rsidRDefault="007857F1" w:rsidP="009717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857F1" w:rsidRDefault="007857F1" w:rsidP="0097171B">
            <w:pPr>
              <w:pStyle w:val="ConsPlusNormal"/>
              <w:jc w:val="center"/>
            </w:pPr>
            <w:r>
              <w:rPr>
                <w:color w:val="392C69"/>
              </w:rPr>
              <w:t>от 19.03.2020 N 133)</w:t>
            </w:r>
          </w:p>
        </w:tc>
      </w:tr>
    </w:tbl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Title"/>
        <w:jc w:val="center"/>
        <w:outlineLvl w:val="3"/>
      </w:pPr>
      <w:r>
        <w:t>1. Общие положения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содействия трудовой адаптации и занятости молодежи в рамках подпрограммы "Молодежь </w:t>
      </w:r>
      <w:r>
        <w:lastRenderedPageBreak/>
        <w:t>Ленинградской области" (далее - субсидия).</w:t>
      </w:r>
      <w:proofErr w:type="gramEnd"/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33" w:history="1">
        <w:r>
          <w:rPr>
            <w:color w:val="0000FF"/>
          </w:rPr>
          <w:t>пунктом 30 части 1 статьи 14</w:t>
        </w:r>
      </w:hyperlink>
      <w:r>
        <w:t xml:space="preserve">, </w:t>
      </w:r>
      <w:hyperlink r:id="rId34" w:history="1">
        <w:r>
          <w:rPr>
            <w:color w:val="0000FF"/>
          </w:rPr>
          <w:t>пунктом 27 части 1 статьи 15</w:t>
        </w:r>
      </w:hyperlink>
      <w:r>
        <w:t xml:space="preserve">, </w:t>
      </w:r>
      <w:hyperlink r:id="rId35" w:history="1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1.4. В целях настоящего Порядка применяются следующие понятия: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проект "Губернаторский молодежный трудовой отряд" - комплекс мероприятий, направленных на добровольное объединение молодежи (в формате отряда/бригады) в возрасте от 14 до 18 лет, желающей принять участие во временных работах, сочетающих трудовую деятельность и воспитательную работу (далее также - проект).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Иные термины и определения, используемые в настоящем Порядке, применяются в значениях, установленных действующим законодательством.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Title"/>
        <w:jc w:val="center"/>
        <w:outlineLvl w:val="3"/>
      </w:pPr>
      <w:r>
        <w:t>2. Цели и условия предоставления субсидии, критерии отбора</w:t>
      </w:r>
    </w:p>
    <w:p w:rsidR="007857F1" w:rsidRDefault="007857F1" w:rsidP="007857F1">
      <w:pPr>
        <w:pStyle w:val="ConsPlusTitle"/>
        <w:jc w:val="center"/>
      </w:pPr>
      <w:r>
        <w:t>муниципальных образований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bookmarkStart w:id="2" w:name="P1188"/>
      <w:bookmarkEnd w:id="2"/>
      <w:r>
        <w:t>2.1. Субсидия предоставляется в целях организации работы трудовых бригад в рамках реализации проекта "Губернаторский молодежный трудовой отряд".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увеличение степени вовлеченности подростков и молодежи в реализацию проекта.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36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</w:t>
      </w:r>
      <w:r>
        <w:lastRenderedPageBreak/>
        <w:t xml:space="preserve">Ленинградской области в соответствии с требованиями </w:t>
      </w:r>
      <w:hyperlink r:id="rId37" w:history="1">
        <w:r>
          <w:rPr>
            <w:color w:val="0000FF"/>
          </w:rPr>
          <w:t>пунктов 4.1</w:t>
        </w:r>
      </w:hyperlink>
      <w:r>
        <w:t xml:space="preserve"> и </w:t>
      </w:r>
      <w:hyperlink r:id="rId38" w:history="1">
        <w:r>
          <w:rPr>
            <w:color w:val="0000FF"/>
          </w:rPr>
          <w:t>4.2</w:t>
        </w:r>
      </w:hyperlink>
      <w:r>
        <w:t xml:space="preserve"> Правил.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bookmarkStart w:id="3" w:name="P1193"/>
      <w:bookmarkEnd w:id="3"/>
      <w: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gramStart"/>
      <w:r>
        <w:t xml:space="preserve">наличие муниципальной программы, предусматривающей проведение мероприятий, указанных в </w:t>
      </w:r>
      <w:hyperlink w:anchor="P1188" w:history="1">
        <w:r>
          <w:rPr>
            <w:color w:val="0000FF"/>
          </w:rPr>
          <w:t>пункте 2.1</w:t>
        </w:r>
      </w:hyperlink>
      <w:r>
        <w:t xml:space="preserve"> настоящего Порядка, или проекта правового акта, которым будет утверждена такая муниципальная программа, а также обязательство муниципального образования по утверждению муниципальной программы, оформленное за подписью главы администрации муниципального образования;</w:t>
      </w:r>
      <w:proofErr w:type="gramEnd"/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подписью главы администрации муниципального образования и главного бухгалтера.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Title"/>
        <w:jc w:val="center"/>
        <w:outlineLvl w:val="3"/>
      </w:pPr>
      <w:bookmarkStart w:id="4" w:name="P1198"/>
      <w:bookmarkEnd w:id="4"/>
      <w:r>
        <w:t>3. Порядок отбора муниципальных образований</w:t>
      </w:r>
    </w:p>
    <w:p w:rsidR="007857F1" w:rsidRDefault="007857F1" w:rsidP="007857F1">
      <w:pPr>
        <w:pStyle w:val="ConsPlusTitle"/>
        <w:jc w:val="center"/>
      </w:pPr>
      <w:r>
        <w:t>и распределения субсидии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bookmarkStart w:id="5" w:name="P1202"/>
      <w:bookmarkEnd w:id="5"/>
      <w: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объявления.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bookmarkStart w:id="6" w:name="P1205"/>
      <w:bookmarkEnd w:id="6"/>
      <w:r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бюджета муниципального образования;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копия правового акта муниципального образования об утверждении муниципальной программы, включающей мероприятия, направленные на содействие занятости подростков (молодежи);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обоснование необходимости реализации проекта на территории муниципального </w:t>
      </w:r>
      <w:r>
        <w:lastRenderedPageBreak/>
        <w:t>образования;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план мероприятий по реализации проекта с указанием сроков работы трудовой бригады (далее - план мероприятий).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Отбор муниципальных образований осуществляется в году, предшествующем году предоставления субсидии.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3.6. Основаниями для отклонения заявки являются: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1193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1205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сроков, установленных </w:t>
      </w:r>
      <w:hyperlink w:anchor="P1202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3.7. Критерием оценки заявок является степень вовлеченности молодежи муниципального образования в реализацию проекта.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3.8. Оценка заявок муниципальных образований осуществляется по формуле: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jc w:val="center"/>
      </w:pPr>
      <w:proofErr w:type="spellStart"/>
      <w:r>
        <w:t>Оi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max</w:t>
      </w:r>
      <w:proofErr w:type="spellEnd"/>
      <w:r>
        <w:t xml:space="preserve"> x 50 баллов,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где: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О</w:t>
      </w:r>
      <w:proofErr w:type="gramEnd"/>
      <w:r>
        <w:t>max</w:t>
      </w:r>
      <w:proofErr w:type="spellEnd"/>
      <w:r>
        <w:t xml:space="preserve"> - максимальное значение критерия "степень вовлеченности молодежи муниципального образования в реализацию проекта" (определяется в соответствии с требованиями к реализации проекта (утверждается правовым актом комитета) раздельно для поселений и муниципальных районов (городского округа).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Степень вовлеченности молодежи муниципального образования в реализацию проекта определяется по формуле: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104900" cy="476250"/>
            <wp:effectExtent l="0" t="0" r="0" b="0"/>
            <wp:docPr id="1" name="Рисунок 1" descr="base_25_22568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25686_3277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где: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spellStart"/>
      <w:r>
        <w:t>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степень вовлеченности молодежи i-</w:t>
      </w:r>
      <w:proofErr w:type="spellStart"/>
      <w:r>
        <w:t>го</w:t>
      </w:r>
      <w:proofErr w:type="spellEnd"/>
      <w:r>
        <w:t xml:space="preserve"> муниципального образования в реализацию проекта;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spellStart"/>
      <w:r>
        <w:t>ЧД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продолжительность участия подростков и молодежи в реализации проекта (человеко-</w:t>
      </w:r>
      <w:r>
        <w:lastRenderedPageBreak/>
        <w:t>дней, в соответствии с заявкой муниципального образования);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i-</w:t>
      </w:r>
      <w:proofErr w:type="spellStart"/>
      <w:r>
        <w:t>го</w:t>
      </w:r>
      <w:proofErr w:type="spellEnd"/>
      <w:r>
        <w:t xml:space="preserve"> муниципального образования в возрасте до 30 лет.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При этом продолжительность работы трудовой бригады в рамках реализации проекта должна составлять не менее 15 рабочих дней, а минимальное количество подростков и молодежи, принимающих участие в работе трудовой бригады, - не менее 10 человек.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>
        <w:t>меньшему</w:t>
      </w:r>
      <w:proofErr w:type="gramEnd"/>
      <w:r>
        <w:t xml:space="preserve"> (сводная оценка заявок).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3.11. Решение конкурсной комиссии оформляется протоколом 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3.12. Распределение субсидии осуществляется исходя из заявок муниципальных образований по формуле: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где: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3.13. Распределение субсидии утверждается областным законом об областном бюджете.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3.14. Утвержденный для муниципального образования объем субсидии может быть пересмотрен: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при распределении нераспределенного объема субсидии;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при отказе муниципального образования от заключения соглашения.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lastRenderedPageBreak/>
        <w:t>3.15. Комитет объявляет о дополнительном конкурсном отборе муниципальных образований для предоставления субсидии в следующих случаях: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увеличение общего объема бюджетных ассигнований областного бюджета, предусмотренного для предоставления субсидии;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распределение нераспределенного объема субсидии;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распределение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Дополнительный конкурсный отбор осуществляется в соответствии с </w:t>
      </w:r>
      <w:hyperlink w:anchor="P1198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Title"/>
        <w:jc w:val="center"/>
        <w:outlineLvl w:val="3"/>
      </w:pPr>
      <w:r>
        <w:t>4. Порядок предоставления и перечисления субсидии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4.1. Соглашение заключается в течение 45 календарных дней после вступления в силу областного закона об областном бюджете, но не позднее 15 марта года предоставления субсидии на основании утвержденного распределения субсидии между муниципальными образованиями.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4.2. Муниципальное образование при заключении соглашения представляет документы в соответствии с </w:t>
      </w:r>
      <w:hyperlink r:id="rId40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Субсидия перечисляется исходя из потребности в осуществлении расходов.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Муниципальное образование представляет в комитет документы, подтверждающие потребность в осуществлении расходов.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соглашением, федеральным законодательством и областным законодательством.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4.4.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</w:t>
      </w:r>
      <w:r>
        <w:lastRenderedPageBreak/>
        <w:t>субсидии) в соответствии с бюджетным законодательством Российской Федерации.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4.8.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значения результата использования субсидии к муниципальному образованию применяются меры ответственности, предусмотренные </w:t>
      </w:r>
      <w:hyperlink r:id="rId41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jc w:val="right"/>
        <w:outlineLvl w:val="2"/>
      </w:pPr>
      <w:r>
        <w:t>Приложение 2</w:t>
      </w:r>
    </w:p>
    <w:p w:rsidR="007857F1" w:rsidRDefault="007857F1" w:rsidP="007857F1">
      <w:pPr>
        <w:pStyle w:val="ConsPlusNormal"/>
        <w:jc w:val="right"/>
      </w:pPr>
      <w:r>
        <w:t>к подпрограмме...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Title"/>
        <w:jc w:val="center"/>
      </w:pPr>
      <w:bookmarkStart w:id="7" w:name="P1287"/>
      <w:bookmarkEnd w:id="7"/>
      <w:r>
        <w:t>ПОРЯДОК</w:t>
      </w:r>
    </w:p>
    <w:p w:rsidR="007857F1" w:rsidRDefault="007857F1" w:rsidP="007857F1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7857F1" w:rsidRDefault="007857F1" w:rsidP="007857F1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7857F1" w:rsidRDefault="007857F1" w:rsidP="007857F1">
      <w:pPr>
        <w:pStyle w:val="ConsPlusTitle"/>
        <w:jc w:val="center"/>
      </w:pPr>
      <w:r>
        <w:t xml:space="preserve">ОБРАЗОВАНИЙ </w:t>
      </w:r>
      <w:proofErr w:type="gramStart"/>
      <w:r>
        <w:t>ЛЕНИНГРАДСКОЙ</w:t>
      </w:r>
      <w:proofErr w:type="gramEnd"/>
      <w:r>
        <w:t xml:space="preserve"> НА МАТЕРИАЛЬНО-ТЕХНИЧЕСКОЕ</w:t>
      </w:r>
    </w:p>
    <w:p w:rsidR="007857F1" w:rsidRDefault="007857F1" w:rsidP="007857F1">
      <w:pPr>
        <w:pStyle w:val="ConsPlusTitle"/>
        <w:jc w:val="center"/>
      </w:pPr>
      <w:r>
        <w:t xml:space="preserve">ОБЕСПЕЧЕНИЕ </w:t>
      </w:r>
      <w:proofErr w:type="gramStart"/>
      <w:r>
        <w:t>МОЛОДЕЖНЫХ</w:t>
      </w:r>
      <w:proofErr w:type="gramEnd"/>
      <w:r>
        <w:t xml:space="preserve"> КОВОРКИНГ-ЦЕНТРОВ</w:t>
      </w:r>
    </w:p>
    <w:p w:rsidR="007857F1" w:rsidRDefault="007857F1" w:rsidP="007857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7F1" w:rsidTr="009717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7F1" w:rsidRDefault="007857F1" w:rsidP="009717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7F1" w:rsidRDefault="007857F1" w:rsidP="009717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857F1" w:rsidRDefault="007857F1" w:rsidP="0097171B">
            <w:pPr>
              <w:pStyle w:val="ConsPlusNormal"/>
              <w:jc w:val="center"/>
            </w:pPr>
            <w:r>
              <w:rPr>
                <w:color w:val="392C69"/>
              </w:rPr>
              <w:t>от 19.03.2020 N 133)</w:t>
            </w:r>
          </w:p>
        </w:tc>
      </w:tr>
    </w:tbl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материально-техническое обеспечение молодежных </w:t>
      </w:r>
      <w:proofErr w:type="spellStart"/>
      <w:r>
        <w:t>коворкинг</w:t>
      </w:r>
      <w:proofErr w:type="spellEnd"/>
      <w:r>
        <w:t>-центров в рамках подпрограммы "Молодежь Ленинградской области" (далее - субсидия).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</w:t>
      </w:r>
      <w:r>
        <w:lastRenderedPageBreak/>
        <w:t xml:space="preserve">соответствии с </w:t>
      </w:r>
      <w:hyperlink r:id="rId43" w:history="1">
        <w:r>
          <w:rPr>
            <w:color w:val="0000FF"/>
          </w:rPr>
          <w:t>пунктом 30 части 1 статьи 14</w:t>
        </w:r>
      </w:hyperlink>
      <w:r>
        <w:t xml:space="preserve">, </w:t>
      </w:r>
      <w:hyperlink r:id="rId44" w:history="1">
        <w:r>
          <w:rPr>
            <w:color w:val="0000FF"/>
          </w:rPr>
          <w:t>пунктом 27 части 1 статьи 15</w:t>
        </w:r>
      </w:hyperlink>
      <w:r>
        <w:t xml:space="preserve">, </w:t>
      </w:r>
      <w:hyperlink r:id="rId45" w:history="1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1.4. В целях настоящего Порядка применяются следующие понятия: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gramStart"/>
      <w:r>
        <w:t xml:space="preserve">молодежный </w:t>
      </w:r>
      <w:proofErr w:type="spellStart"/>
      <w:r>
        <w:t>коворкинг</w:t>
      </w:r>
      <w:proofErr w:type="spellEnd"/>
      <w:r>
        <w:t>-центр - организованное пространство, оснащенное оборудованными рабочими местами, сдаваемое в аренду (в том числе безвозмездную) на определенный срок (час, день, неделю, но не более 30 дней подряд), с необходимым для организации и ведения обучающей, образовательной, добровольческой, предпринимательской, общественной деятельности набором услуг, оказываемых на его территории;</w:t>
      </w:r>
      <w:proofErr w:type="gramEnd"/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молодежным </w:t>
      </w:r>
      <w:proofErr w:type="spellStart"/>
      <w:r>
        <w:t>коворкинг</w:t>
      </w:r>
      <w:proofErr w:type="spellEnd"/>
      <w:r>
        <w:t xml:space="preserve">-центром - деятельность муниципального образования - получателя средств областного бюджета на цели создания молодежных </w:t>
      </w:r>
      <w:proofErr w:type="spellStart"/>
      <w:r>
        <w:t>коворкинг</w:t>
      </w:r>
      <w:proofErr w:type="spellEnd"/>
      <w:r>
        <w:t xml:space="preserve">-центров на территории Ленинградской области, направленная на обеспечение функционирования молодежного </w:t>
      </w:r>
      <w:proofErr w:type="spellStart"/>
      <w:r>
        <w:t>коворкинг</w:t>
      </w:r>
      <w:proofErr w:type="spellEnd"/>
      <w:r>
        <w:t>-центра и выполнения поставленных перед ним задач.</w:t>
      </w:r>
      <w:proofErr w:type="gramEnd"/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Title"/>
        <w:jc w:val="center"/>
        <w:outlineLvl w:val="3"/>
      </w:pPr>
      <w:r>
        <w:t>2. Цели и условия предоставления субсидии, критерии отбора</w:t>
      </w:r>
    </w:p>
    <w:p w:rsidR="007857F1" w:rsidRDefault="007857F1" w:rsidP="007857F1">
      <w:pPr>
        <w:pStyle w:val="ConsPlusTitle"/>
        <w:jc w:val="center"/>
      </w:pPr>
      <w:r>
        <w:t>муниципальных образований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 xml:space="preserve">2.1. </w:t>
      </w:r>
      <w:proofErr w:type="gramStart"/>
      <w:r>
        <w:t>Субсидия предоставляется в целях формирования благоприятных условий для всестороннего развития детей и молодежи, развития общественных объединений, деятельность которых связана с реализацией государственной молодежной политики на территории Ленинградской области,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образований.</w:t>
      </w:r>
      <w:proofErr w:type="gramEnd"/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2.2. Результатом использования субсидии является увеличение количества молодежных </w:t>
      </w:r>
      <w:proofErr w:type="spellStart"/>
      <w:r>
        <w:t>коворкинг</w:t>
      </w:r>
      <w:proofErr w:type="spellEnd"/>
      <w:r>
        <w:t xml:space="preserve">-центров, отвечающих стандарту деятельности молодежных </w:t>
      </w:r>
      <w:proofErr w:type="spellStart"/>
      <w:r>
        <w:t>коворкинг</w:t>
      </w:r>
      <w:proofErr w:type="spellEnd"/>
      <w:r>
        <w:t>-центров (далее - стандарт), на территории муниципальных образований Ленинградской области. Стандарт утверждается нормативным правовым актом комитета.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46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47" w:history="1">
        <w:r>
          <w:rPr>
            <w:color w:val="0000FF"/>
          </w:rPr>
          <w:t>пунктов 4.1</w:t>
        </w:r>
      </w:hyperlink>
      <w:r>
        <w:t xml:space="preserve"> и </w:t>
      </w:r>
      <w:hyperlink r:id="rId48" w:history="1">
        <w:r>
          <w:rPr>
            <w:color w:val="0000FF"/>
          </w:rPr>
          <w:t>4.2</w:t>
        </w:r>
      </w:hyperlink>
      <w:r>
        <w:t xml:space="preserve"> Правил.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bookmarkStart w:id="8" w:name="P1311"/>
      <w:bookmarkEnd w:id="8"/>
      <w: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gramStart"/>
      <w:r>
        <w:t xml:space="preserve">наличие молодежного </w:t>
      </w:r>
      <w:proofErr w:type="spellStart"/>
      <w:r>
        <w:t>коворкинг</w:t>
      </w:r>
      <w:proofErr w:type="spellEnd"/>
      <w:r>
        <w:t>-центра на территории муниципального образования, площадь помещения которого составляет не менее 100 кв. м;</w:t>
      </w:r>
      <w:proofErr w:type="gramEnd"/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за подписью главы администрации муниципального образования и главного бухгалтера.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Title"/>
        <w:jc w:val="center"/>
        <w:outlineLvl w:val="3"/>
      </w:pPr>
      <w:bookmarkStart w:id="9" w:name="P1316"/>
      <w:bookmarkEnd w:id="9"/>
      <w:r>
        <w:t>3. Порядок отбора муниципальных образований</w:t>
      </w:r>
    </w:p>
    <w:p w:rsidR="007857F1" w:rsidRDefault="007857F1" w:rsidP="007857F1">
      <w:pPr>
        <w:pStyle w:val="ConsPlusTitle"/>
        <w:jc w:val="center"/>
      </w:pPr>
      <w:r>
        <w:t>и распределения субсидии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Субсидия за счет средств областного бюджета бюджетам муниципальных образований на материально-техническое обеспечение одного молодежного </w:t>
      </w:r>
      <w:proofErr w:type="spellStart"/>
      <w:r>
        <w:t>коворкинг</w:t>
      </w:r>
      <w:proofErr w:type="spellEnd"/>
      <w:r>
        <w:t>-центра предоставляется однократно.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Муниципальное образование вправе подать не более одной заявки на участие в отборе в течение одного года.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bookmarkStart w:id="10" w:name="P1322"/>
      <w:bookmarkEnd w:id="10"/>
      <w: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объявления.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bookmarkStart w:id="11" w:name="P1325"/>
      <w:bookmarkEnd w:id="11"/>
      <w:r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бюджета муниципального образования;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копия правового акта муниципального образования об утверждении муниципальной программы, включающей мероприятия по обеспечению деятельности </w:t>
      </w:r>
      <w:proofErr w:type="gramStart"/>
      <w:r>
        <w:t>молодежных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-центров;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lastRenderedPageBreak/>
        <w:t>обоснование необходимости реализации проекта "</w:t>
      </w:r>
      <w:proofErr w:type="gramStart"/>
      <w:r>
        <w:t>Молодежный</w:t>
      </w:r>
      <w:proofErr w:type="gramEnd"/>
      <w:r>
        <w:t xml:space="preserve"> </w:t>
      </w:r>
      <w:proofErr w:type="spellStart"/>
      <w:r>
        <w:t>коворкинг</w:t>
      </w:r>
      <w:proofErr w:type="spellEnd"/>
      <w:r>
        <w:t>-центр" на территории муниципального образования;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копия правоустанавливающего документа на нежилое помещение, договора аренды, заверенная в установленном порядке;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план мероприятий по реализации проекта "Молодежный </w:t>
      </w:r>
      <w:proofErr w:type="spellStart"/>
      <w:r>
        <w:t>коворкинг</w:t>
      </w:r>
      <w:proofErr w:type="spellEnd"/>
      <w:r>
        <w:t>-центр" в соответствии со стандартом.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Отбор муниципальных образований осуществляется в году, предшествующем году предоставления субсидии.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3.6. Основаниями для отклонения заявки являются: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1311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1325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сроков, установленных </w:t>
      </w:r>
      <w:hyperlink w:anchor="P1322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3.7. Критерием оценки заявок является количество проведенных в течение года, предшествующего году подачи заявки, мероприятий на базе молодежных </w:t>
      </w:r>
      <w:proofErr w:type="spellStart"/>
      <w:r>
        <w:t>коворкинг</w:t>
      </w:r>
      <w:proofErr w:type="spellEnd"/>
      <w:r>
        <w:t>-центров.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3.8. Оценка заявок муниципальных образований осуществляется в следующем порядке:</w:t>
      </w:r>
    </w:p>
    <w:p w:rsidR="007857F1" w:rsidRDefault="007857F1" w:rsidP="007857F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891"/>
        <w:gridCol w:w="2948"/>
      </w:tblGrid>
      <w:tr w:rsidR="007857F1" w:rsidTr="0097171B">
        <w:tc>
          <w:tcPr>
            <w:tcW w:w="3231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891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2948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Количество баллов (максимально 100 баллов)</w:t>
            </w:r>
          </w:p>
        </w:tc>
      </w:tr>
      <w:tr w:rsidR="007857F1" w:rsidTr="0097171B">
        <w:tc>
          <w:tcPr>
            <w:tcW w:w="3231" w:type="dxa"/>
            <w:vMerge w:val="restart"/>
          </w:tcPr>
          <w:p w:rsidR="007857F1" w:rsidRDefault="007857F1" w:rsidP="0097171B">
            <w:pPr>
              <w:pStyle w:val="ConsPlusNormal"/>
            </w:pPr>
            <w:r>
              <w:t xml:space="preserve">Количество проведенных в течение года, предшествующего году подачи заявки, мероприятий на базе молодежных </w:t>
            </w:r>
            <w:proofErr w:type="spellStart"/>
            <w:r>
              <w:t>коворкинг</w:t>
            </w:r>
            <w:proofErr w:type="spellEnd"/>
            <w:r>
              <w:t>-центров</w:t>
            </w:r>
          </w:p>
        </w:tc>
        <w:tc>
          <w:tcPr>
            <w:tcW w:w="2891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48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0</w:t>
            </w:r>
          </w:p>
        </w:tc>
      </w:tr>
      <w:tr w:rsidR="007857F1" w:rsidTr="0097171B">
        <w:tc>
          <w:tcPr>
            <w:tcW w:w="3231" w:type="dxa"/>
            <w:vMerge/>
          </w:tcPr>
          <w:p w:rsidR="007857F1" w:rsidRDefault="007857F1" w:rsidP="0097171B"/>
        </w:tc>
        <w:tc>
          <w:tcPr>
            <w:tcW w:w="2891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1-5</w:t>
            </w:r>
          </w:p>
        </w:tc>
        <w:tc>
          <w:tcPr>
            <w:tcW w:w="2948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20</w:t>
            </w:r>
          </w:p>
        </w:tc>
      </w:tr>
      <w:tr w:rsidR="007857F1" w:rsidTr="0097171B">
        <w:tc>
          <w:tcPr>
            <w:tcW w:w="3231" w:type="dxa"/>
            <w:vMerge/>
          </w:tcPr>
          <w:p w:rsidR="007857F1" w:rsidRDefault="007857F1" w:rsidP="0097171B"/>
        </w:tc>
        <w:tc>
          <w:tcPr>
            <w:tcW w:w="2891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6-10</w:t>
            </w:r>
          </w:p>
        </w:tc>
        <w:tc>
          <w:tcPr>
            <w:tcW w:w="2948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40</w:t>
            </w:r>
          </w:p>
        </w:tc>
      </w:tr>
      <w:tr w:rsidR="007857F1" w:rsidTr="0097171B">
        <w:tc>
          <w:tcPr>
            <w:tcW w:w="3231" w:type="dxa"/>
            <w:vMerge/>
          </w:tcPr>
          <w:p w:rsidR="007857F1" w:rsidRDefault="007857F1" w:rsidP="0097171B"/>
        </w:tc>
        <w:tc>
          <w:tcPr>
            <w:tcW w:w="2891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11-15</w:t>
            </w:r>
          </w:p>
        </w:tc>
        <w:tc>
          <w:tcPr>
            <w:tcW w:w="2948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60</w:t>
            </w:r>
          </w:p>
        </w:tc>
      </w:tr>
      <w:tr w:rsidR="007857F1" w:rsidTr="0097171B">
        <w:tc>
          <w:tcPr>
            <w:tcW w:w="3231" w:type="dxa"/>
            <w:vMerge/>
          </w:tcPr>
          <w:p w:rsidR="007857F1" w:rsidRDefault="007857F1" w:rsidP="0097171B"/>
        </w:tc>
        <w:tc>
          <w:tcPr>
            <w:tcW w:w="2891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16-20</w:t>
            </w:r>
          </w:p>
        </w:tc>
        <w:tc>
          <w:tcPr>
            <w:tcW w:w="2948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80</w:t>
            </w:r>
          </w:p>
        </w:tc>
      </w:tr>
      <w:tr w:rsidR="007857F1" w:rsidTr="0097171B">
        <w:tc>
          <w:tcPr>
            <w:tcW w:w="3231" w:type="dxa"/>
            <w:vMerge/>
          </w:tcPr>
          <w:p w:rsidR="007857F1" w:rsidRDefault="007857F1" w:rsidP="0097171B"/>
        </w:tc>
        <w:tc>
          <w:tcPr>
            <w:tcW w:w="2891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21-25</w:t>
            </w:r>
          </w:p>
        </w:tc>
        <w:tc>
          <w:tcPr>
            <w:tcW w:w="2948" w:type="dxa"/>
          </w:tcPr>
          <w:p w:rsidR="007857F1" w:rsidRDefault="007857F1" w:rsidP="0097171B">
            <w:pPr>
              <w:pStyle w:val="ConsPlusNormal"/>
              <w:jc w:val="center"/>
            </w:pPr>
            <w:r>
              <w:t>100</w:t>
            </w:r>
          </w:p>
        </w:tc>
      </w:tr>
    </w:tbl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>
        <w:t>меньшему</w:t>
      </w:r>
      <w:proofErr w:type="gramEnd"/>
      <w:r>
        <w:t xml:space="preserve"> (сводная оценка заявок).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lastRenderedPageBreak/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3.11. Решение конкурсной комиссии оформляется протоколом 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3.12. Распределение субсидии осуществляется исходя из заявок муниципальных образований по формуле: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где: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3.13. Распределение субсидии утверждается областным законом об областном бюджете.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3.14. Утвержденный для муниципального образования объем субсидии может быть пересмотрен: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при распределении нераспределенного объема субсидии;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при отказе муниципального образования от заключения соглашения.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3.15. Комитет объявляет о дополнительном конкурсном отборе муниципальных образований для предоставления субсидии в следующих случаях: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увеличение общего объема бюджетных ассигнований областного бюджета, предусмотренного для предоставления субсидии;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распределение нераспределенного объема субсидии;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распределение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lastRenderedPageBreak/>
        <w:t xml:space="preserve">Дополнительный конкурсный отбор осуществляется в соответствии с </w:t>
      </w:r>
      <w:hyperlink w:anchor="P1316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Title"/>
        <w:jc w:val="center"/>
        <w:outlineLvl w:val="3"/>
      </w:pPr>
      <w:r>
        <w:t>4. Порядок предоставления и перечисления субсидии</w:t>
      </w:r>
    </w:p>
    <w:p w:rsidR="007857F1" w:rsidRDefault="007857F1" w:rsidP="007857F1">
      <w:pPr>
        <w:pStyle w:val="ConsPlusNormal"/>
      </w:pPr>
    </w:p>
    <w:p w:rsidR="007857F1" w:rsidRDefault="007857F1" w:rsidP="007857F1">
      <w:pPr>
        <w:pStyle w:val="ConsPlusNormal"/>
        <w:ind w:firstLine="540"/>
        <w:jc w:val="both"/>
      </w:pPr>
      <w:r>
        <w:t>4.1. Соглашение заключается в течение 45 календарных дней после вступления в силу областного закона об областном бюджете, но не позднее 15 марта года предоставления субсидии на основании утвержденного распределения субсидии между муниципальными образованиями.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4.2. Муниципальное образование при заключении соглашения представляет документы в соответствии с </w:t>
      </w:r>
      <w:hyperlink r:id="rId49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Субсидия перечисляется исходя из потребности в осуществлении расходов.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Муниципальное образование представляет в комитет документы, подтверждающие потребность в осуществлении расходов.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соглашением, федеральным законодательством и областным законодательством.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4.4.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7857F1" w:rsidRDefault="007857F1" w:rsidP="007857F1">
      <w:pPr>
        <w:pStyle w:val="ConsPlusNormal"/>
        <w:spacing w:before="220"/>
        <w:ind w:firstLine="540"/>
        <w:jc w:val="both"/>
      </w:pPr>
      <w:r>
        <w:lastRenderedPageBreak/>
        <w:t xml:space="preserve">4.8.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значения результата использования субсидии к нему применяются меры ответственности, предусмотренные </w:t>
      </w:r>
      <w:hyperlink r:id="rId50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7E09D9" w:rsidRDefault="007857F1"/>
    <w:sectPr w:rsidR="007E09D9" w:rsidSect="005609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1"/>
    <w:rsid w:val="00560908"/>
    <w:rsid w:val="007857F1"/>
    <w:rsid w:val="009B3162"/>
    <w:rsid w:val="00A02040"/>
    <w:rsid w:val="00BA1FB5"/>
    <w:rsid w:val="00B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A2A1711EAED91593B42A9F5FB0102C7A8AF8F0A119B72C3A0B9597487B35A538FB679F4567BCA3415C3BDB69C8C0499D253836AD6EFF6DF8WCL" TargetMode="External"/><Relationship Id="rId18" Type="http://schemas.openxmlformats.org/officeDocument/2006/relationships/hyperlink" Target="consultantplus://offline/ref=42A2A1711EAED91593B42A9F5FB0102C7A8BF5FFA116B72C3A0B9597487B35A538FB679F4567BCAD4B5C3BDB69C8C0499D253836AD6EFF6DF8WCL" TargetMode="External"/><Relationship Id="rId26" Type="http://schemas.openxmlformats.org/officeDocument/2006/relationships/hyperlink" Target="consultantplus://offline/ref=42A2A1711EAED91593B42A9F5FB0102C7A8AF8F0A119B72C3A0B9597487B35A538FB679F4567BCA2455C3BDB69C8C0499D253836AD6EFF6DF8WCL" TargetMode="External"/><Relationship Id="rId39" Type="http://schemas.openxmlformats.org/officeDocument/2006/relationships/image" Target="media/image1.wmf"/><Relationship Id="rId21" Type="http://schemas.openxmlformats.org/officeDocument/2006/relationships/hyperlink" Target="consultantplus://offline/ref=42A2A1711EAED91593B42A9F5FB0102C7A8AF8F0A119B72C3A0B9597487B35A538FB679F4567BCA34A5C3BDB69C8C0499D253836AD6EFF6DF8WCL" TargetMode="External"/><Relationship Id="rId34" Type="http://schemas.openxmlformats.org/officeDocument/2006/relationships/hyperlink" Target="consultantplus://offline/ref=42A2A1711EAED91593B4358E4AB0102C7B8FF3F4A111B72C3A0B9597487B35A538FB679F4566BDA6465C3BDB69C8C0499D253836AD6EFF6DF8WCL" TargetMode="External"/><Relationship Id="rId42" Type="http://schemas.openxmlformats.org/officeDocument/2006/relationships/hyperlink" Target="consultantplus://offline/ref=42A2A1711EAED91593B42A9F5FB0102C7A88F4F0A019B72C3A0B9597487B35A538FB679F4567BEAC475C3BDB69C8C0499D253836AD6EFF6DF8WCL" TargetMode="External"/><Relationship Id="rId47" Type="http://schemas.openxmlformats.org/officeDocument/2006/relationships/hyperlink" Target="consultantplus://offline/ref=42A2A1711EAED91593B42A9F5FB0102C7A88F0F7A614B72C3A0B9597487B35A538FB679F4567B8A7435C3BDB69C8C0499D253836AD6EFF6DF8WCL" TargetMode="External"/><Relationship Id="rId50" Type="http://schemas.openxmlformats.org/officeDocument/2006/relationships/hyperlink" Target="consultantplus://offline/ref=42A2A1711EAED91593B42A9F5FB0102C7A88F0F7A614B72C3A0B9597487B35A538FB679F4567B8A1445C3BDB69C8C0499D253836AD6EFF6DF8WCL" TargetMode="External"/><Relationship Id="rId7" Type="http://schemas.openxmlformats.org/officeDocument/2006/relationships/hyperlink" Target="consultantplus://offline/ref=42A2A1711EAED91593B42A9F5FB0102C7A8AF8F0A119B72C3A0B9597487B35A538FB679F4567BCA0425C3BDB69C8C0499D253836AD6EFF6DF8W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A2A1711EAED91593B42A9F5FB0102C7A8BF5FFA116B72C3A0B9597487B35A538FB679F4567BCAD405C3BDB69C8C0499D253836AD6EFF6DF8WCL" TargetMode="External"/><Relationship Id="rId29" Type="http://schemas.openxmlformats.org/officeDocument/2006/relationships/hyperlink" Target="consultantplus://offline/ref=42A2A1711EAED91593B42A9F5FB0102C7A8BF5FFA116B72C3A0B9597487B35A538FB679F4567BCAC475C3BDB69C8C0499D253836AD6EFF6DF8WCL" TargetMode="External"/><Relationship Id="rId11" Type="http://schemas.openxmlformats.org/officeDocument/2006/relationships/hyperlink" Target="consultantplus://offline/ref=42A2A1711EAED91593B42A9F5FB0102C7A8AF8F0A119B72C3A0B9597487B35A538FB679F4567BCA04A5C3BDB69C8C0499D253836AD6EFF6DF8WCL" TargetMode="External"/><Relationship Id="rId24" Type="http://schemas.openxmlformats.org/officeDocument/2006/relationships/hyperlink" Target="consultantplus://offline/ref=42A2A1711EAED91593B42A9F5FB0102C7A8AF8F0A119B72C3A0B9597487B35A538FB679F4567BCA2415C3BDB69C8C0499D253836AD6EFF6DF8WCL" TargetMode="External"/><Relationship Id="rId32" Type="http://schemas.openxmlformats.org/officeDocument/2006/relationships/hyperlink" Target="consultantplus://offline/ref=42A2A1711EAED91593B42A9F5FB0102C7A88F4F0A019B72C3A0B9597487B35A538FB679F4567BEA5465C3BDB69C8C0499D253836AD6EFF6DF8WCL" TargetMode="External"/><Relationship Id="rId37" Type="http://schemas.openxmlformats.org/officeDocument/2006/relationships/hyperlink" Target="consultantplus://offline/ref=42A2A1711EAED91593B42A9F5FB0102C7A88F0F7A614B72C3A0B9597487B35A538FB679F4567B8A7435C3BDB69C8C0499D253836AD6EFF6DF8WCL" TargetMode="External"/><Relationship Id="rId40" Type="http://schemas.openxmlformats.org/officeDocument/2006/relationships/hyperlink" Target="consultantplus://offline/ref=42A2A1711EAED91593B42A9F5FB0102C7A88F0F7A614B72C3A0B9597487B35A538FB679F4567B8A64B5C3BDB69C8C0499D253836AD6EFF6DF8WCL" TargetMode="External"/><Relationship Id="rId45" Type="http://schemas.openxmlformats.org/officeDocument/2006/relationships/hyperlink" Target="consultantplus://offline/ref=42A2A1711EAED91593B4358E4AB0102C7B8FF3F4A111B72C3A0B9597487B35A538FB679F4566BEAD4A5C3BDB69C8C0499D253836AD6EFF6DF8WCL" TargetMode="External"/><Relationship Id="rId5" Type="http://schemas.openxmlformats.org/officeDocument/2006/relationships/hyperlink" Target="consultantplus://offline/ref=42A2A1711EAED91593B42A9F5FB0102C7A8AF8F0A119B72C3A0B9597487B35A538FB679F4567BCA14A5C3BDB69C8C0499D253836AD6EFF6DF8WCL" TargetMode="External"/><Relationship Id="rId15" Type="http://schemas.openxmlformats.org/officeDocument/2006/relationships/hyperlink" Target="consultantplus://offline/ref=42A2A1711EAED91593B42A9F5FB0102C7A8AF8F0A119B72C3A0B9597487B35A538FB679F4567BCA3475C3BDB69C8C0499D253836AD6EFF6DF8WCL" TargetMode="External"/><Relationship Id="rId23" Type="http://schemas.openxmlformats.org/officeDocument/2006/relationships/hyperlink" Target="consultantplus://offline/ref=42A2A1711EAED91593B42A9F5FB0102C7A8AF8F0A119B72C3A0B9597487B35A538FB679F4567BCA2425C3BDB69C8C0499D253836AD6EFF6DF8WCL" TargetMode="External"/><Relationship Id="rId28" Type="http://schemas.openxmlformats.org/officeDocument/2006/relationships/hyperlink" Target="consultantplus://offline/ref=42A2A1711EAED91593B42A9F5FB0102C7A8BF5FFA116B72C3A0B9597487B35A538FB679F4567BCAC415C3BDB69C8C0499D253836AD6EFF6DF8WCL" TargetMode="External"/><Relationship Id="rId36" Type="http://schemas.openxmlformats.org/officeDocument/2006/relationships/hyperlink" Target="consultantplus://offline/ref=42A2A1711EAED91593B42A9F5FB0102C7A88F0F7A614B72C3A0B9597487B35A538FB679F4567B9A14A5C3BDB69C8C0499D253836AD6EFF6DF8WCL" TargetMode="External"/><Relationship Id="rId49" Type="http://schemas.openxmlformats.org/officeDocument/2006/relationships/hyperlink" Target="consultantplus://offline/ref=42A2A1711EAED91593B42A9F5FB0102C7A88F0F7A614B72C3A0B9597487B35A538FB679F4567B8A64B5C3BDB69C8C0499D253836AD6EFF6DF8WCL" TargetMode="External"/><Relationship Id="rId10" Type="http://schemas.openxmlformats.org/officeDocument/2006/relationships/hyperlink" Target="consultantplus://offline/ref=42A2A1711EAED91593B42A9F5FB0102C7A8AF0F1A110B72C3A0B9597487B35A538FB679F4567BDA3435C3BDB69C8C0499D253836AD6EFF6DF8WCL" TargetMode="External"/><Relationship Id="rId19" Type="http://schemas.openxmlformats.org/officeDocument/2006/relationships/hyperlink" Target="consultantplus://offline/ref=42A2A1711EAED91593B42A9F5FB0102C7A8BF5FFA116B72C3A0B9597487B35A538FB679F4567BCAC435C3BDB69C8C0499D253836AD6EFF6DF8WCL" TargetMode="External"/><Relationship Id="rId31" Type="http://schemas.openxmlformats.org/officeDocument/2006/relationships/hyperlink" Target="consultantplus://offline/ref=42A2A1711EAED91593B42A9F5FB0102C7A8BF5FFA116B72C3A0B9597487B35A538FB679F4567BCAC455C3BDB69C8C0499D253836AD6EFF6DF8WCL" TargetMode="External"/><Relationship Id="rId44" Type="http://schemas.openxmlformats.org/officeDocument/2006/relationships/hyperlink" Target="consultantplus://offline/ref=42A2A1711EAED91593B4358E4AB0102C7B8FF3F4A111B72C3A0B9597487B35A538FB679F4566BDA6465C3BDB69C8C0499D253836AD6EFF6DF8WC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A2A1711EAED91593B42A9F5FB0102C7A88F4F0A019B72C3A0B9597487B35A538FB679F4567BFAC435C3BDB69C8C0499D253836AD6EFF6DF8WCL" TargetMode="External"/><Relationship Id="rId14" Type="http://schemas.openxmlformats.org/officeDocument/2006/relationships/hyperlink" Target="consultantplus://offline/ref=42A2A1711EAED91593B42A9F5FB0102C7A8BF5FFA116B72C3A0B9597487B35A538FB679F4567BCAD425C3BDB69C8C0499D253836AD6EFF6DF8WCL" TargetMode="External"/><Relationship Id="rId22" Type="http://schemas.openxmlformats.org/officeDocument/2006/relationships/hyperlink" Target="consultantplus://offline/ref=42A2A1711EAED91593B42A9F5FB0102C7A88F4F0A019B72C3A0B9597487B35A538FB679F4567BEA5405C3BDB69C8C0499D253836AD6EFF6DF8WCL" TargetMode="External"/><Relationship Id="rId27" Type="http://schemas.openxmlformats.org/officeDocument/2006/relationships/hyperlink" Target="consultantplus://offline/ref=42A2A1711EAED91593B42A9F5FB0102C7A8AF8F0A119B72C3A0B9597487B35A538FB679F4567BCA2445C3BDB69C8C0499D253836AD6EFF6DF8WCL" TargetMode="External"/><Relationship Id="rId30" Type="http://schemas.openxmlformats.org/officeDocument/2006/relationships/hyperlink" Target="consultantplus://offline/ref=42A2A1711EAED91593B42A9F5FB0102C7A8BF5FFA116B72C3A0B9597487B35A538FB679F4567BCAC465C3BDB69C8C0499D253836AD6EFF6DF8WCL" TargetMode="External"/><Relationship Id="rId35" Type="http://schemas.openxmlformats.org/officeDocument/2006/relationships/hyperlink" Target="consultantplus://offline/ref=42A2A1711EAED91593B4358E4AB0102C7B8FF3F4A111B72C3A0B9597487B35A538FB679F4566BEAD4A5C3BDB69C8C0499D253836AD6EFF6DF8WCL" TargetMode="External"/><Relationship Id="rId43" Type="http://schemas.openxmlformats.org/officeDocument/2006/relationships/hyperlink" Target="consultantplus://offline/ref=42A2A1711EAED91593B4358E4AB0102C7B8FF3F4A111B72C3A0B9597487B35A538FB679F4566BDA7455C3BDB69C8C0499D253836AD6EFF6DF8WCL" TargetMode="External"/><Relationship Id="rId48" Type="http://schemas.openxmlformats.org/officeDocument/2006/relationships/hyperlink" Target="consultantplus://offline/ref=42A2A1711EAED91593B42A9F5FB0102C7A88F0F7A614B72C3A0B9597487B35A538FB679F4567B8A7405C3BDB69C8C0499D253836AD6EFF6DF8WCL" TargetMode="External"/><Relationship Id="rId8" Type="http://schemas.openxmlformats.org/officeDocument/2006/relationships/hyperlink" Target="consultantplus://offline/ref=42A2A1711EAED91593B42A9F5FB0102C7A8BF5FFA116B72C3A0B9597487B35A538FB679F4567BCA3455C3BDB69C8C0499D253836AD6EFF6DF8WC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2A2A1711EAED91593B42A9F5FB0102C7A8BF5FFA116B72C3A0B9597487B35A538FB679F4567BCA24B5C3BDB69C8C0499D253836AD6EFF6DF8WCL" TargetMode="External"/><Relationship Id="rId17" Type="http://schemas.openxmlformats.org/officeDocument/2006/relationships/hyperlink" Target="consultantplus://offline/ref=42A2A1711EAED91593B42A9F5FB0102C7A8BF5FFA116B72C3A0B9597487B35A538FB679F4567BCAD455C3BDB69C8C0499D253836AD6EFF6DF8WCL" TargetMode="External"/><Relationship Id="rId25" Type="http://schemas.openxmlformats.org/officeDocument/2006/relationships/hyperlink" Target="consultantplus://offline/ref=42A2A1711EAED91593B42A9F5FB0102C7A8AF8F0A119B72C3A0B9597487B35A538FB679F4567BCA2475C3BDB69C8C0499D253836AD6EFF6DF8WCL" TargetMode="External"/><Relationship Id="rId33" Type="http://schemas.openxmlformats.org/officeDocument/2006/relationships/hyperlink" Target="consultantplus://offline/ref=42A2A1711EAED91593B4358E4AB0102C7B8FF3F4A111B72C3A0B9597487B35A538FB679F4566BDA7455C3BDB69C8C0499D253836AD6EFF6DF8WCL" TargetMode="External"/><Relationship Id="rId38" Type="http://schemas.openxmlformats.org/officeDocument/2006/relationships/hyperlink" Target="consultantplus://offline/ref=42A2A1711EAED91593B42A9F5FB0102C7A88F0F7A614B72C3A0B9597487B35A538FB679F4567B8A7405C3BDB69C8C0499D253836AD6EFF6DF8WCL" TargetMode="External"/><Relationship Id="rId46" Type="http://schemas.openxmlformats.org/officeDocument/2006/relationships/hyperlink" Target="consultantplus://offline/ref=42A2A1711EAED91593B42A9F5FB0102C7A88F0F7A614B72C3A0B9597487B35A538FB679F4567B9A14A5C3BDB69C8C0499D253836AD6EFF6DF8WCL" TargetMode="External"/><Relationship Id="rId20" Type="http://schemas.openxmlformats.org/officeDocument/2006/relationships/hyperlink" Target="consultantplus://offline/ref=42A2A1711EAED91593B42A9F5FB0102C7A88F4F0A019B72C3A0B9597487B35A538FB679F4567BEA5425C3BDB69C8C0499D253836AD6EFF6DF8WCL" TargetMode="External"/><Relationship Id="rId41" Type="http://schemas.openxmlformats.org/officeDocument/2006/relationships/hyperlink" Target="consultantplus://offline/ref=42A2A1711EAED91593B42A9F5FB0102C7A88F0F7A614B72C3A0B9597487B35A538FB679F4567B8A1445C3BDB69C8C0499D253836AD6EFF6DF8W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2A1711EAED91593B42A9F5FB0102C7A8BF5FFA116B72C3A0B9597487B35A538FB679F4567BCA3425C3BDB69C8C0499D253836AD6EFF6DF8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7374</Words>
  <Characters>42033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Моисеев</dc:creator>
  <cp:lastModifiedBy>Александр Вячеславович Моисеев</cp:lastModifiedBy>
  <cp:revision>1</cp:revision>
  <dcterms:created xsi:type="dcterms:W3CDTF">2020-06-25T11:28:00Z</dcterms:created>
  <dcterms:modified xsi:type="dcterms:W3CDTF">2020-06-25T11:30:00Z</dcterms:modified>
</cp:coreProperties>
</file>