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1" w:rsidRDefault="00467C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7C41" w:rsidRDefault="00467C4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67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7C41" w:rsidRDefault="00467C41">
            <w:pPr>
              <w:pStyle w:val="ConsPlusNormal"/>
            </w:pPr>
            <w:r>
              <w:t>13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7C41" w:rsidRDefault="00467C41">
            <w:pPr>
              <w:pStyle w:val="ConsPlusNormal"/>
              <w:jc w:val="right"/>
            </w:pPr>
            <w:r>
              <w:t>N 115-оз</w:t>
            </w:r>
          </w:p>
        </w:tc>
      </w:tr>
    </w:tbl>
    <w:p w:rsidR="00467C41" w:rsidRDefault="00467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jc w:val="center"/>
      </w:pPr>
      <w:r>
        <w:t>ЛЕНИНГРАДСКАЯ ОБЛАСТЬ</w:t>
      </w:r>
    </w:p>
    <w:p w:rsidR="00467C41" w:rsidRDefault="00467C41">
      <w:pPr>
        <w:pStyle w:val="ConsPlusTitle"/>
        <w:jc w:val="center"/>
      </w:pPr>
    </w:p>
    <w:p w:rsidR="00467C41" w:rsidRDefault="00467C41">
      <w:pPr>
        <w:pStyle w:val="ConsPlusTitle"/>
        <w:jc w:val="center"/>
      </w:pPr>
      <w:r>
        <w:t>ОБЛАСТНОЙ ЗАКОН</w:t>
      </w:r>
    </w:p>
    <w:p w:rsidR="00467C41" w:rsidRDefault="00467C41">
      <w:pPr>
        <w:pStyle w:val="ConsPlusTitle"/>
        <w:jc w:val="center"/>
      </w:pPr>
    </w:p>
    <w:p w:rsidR="00467C41" w:rsidRDefault="00467C41">
      <w:pPr>
        <w:pStyle w:val="ConsPlusTitle"/>
        <w:jc w:val="center"/>
      </w:pPr>
      <w:r>
        <w:t>О ПАТРИОТИЧЕСКОМ ВОСПИТАНИИ В ЛЕНИНГРАДСКОЙ ОБЛАСТИ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467C41" w:rsidRDefault="00467C41">
      <w:pPr>
        <w:pStyle w:val="ConsPlusNormal"/>
        <w:jc w:val="center"/>
      </w:pPr>
      <w:proofErr w:type="gramStart"/>
      <w:r>
        <w:t>28 октября 2015 года)</w:t>
      </w:r>
      <w:proofErr w:type="gramEnd"/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19 мая 1995 года </w:t>
      </w:r>
      <w:hyperlink r:id="rId7" w:history="1">
        <w:r>
          <w:rPr>
            <w:color w:val="0000FF"/>
          </w:rPr>
          <w:t>N 80-ФЗ</w:t>
        </w:r>
      </w:hyperlink>
      <w:r>
        <w:t xml:space="preserve"> "Об увековечении Победы советского народа в Великой Отечественной войне 1941-1945 годов", от 28 марта 1998 года </w:t>
      </w:r>
      <w:hyperlink r:id="rId8" w:history="1">
        <w:r>
          <w:rPr>
            <w:color w:val="0000FF"/>
          </w:rPr>
          <w:t>N 53-ФЗ</w:t>
        </w:r>
      </w:hyperlink>
      <w:r>
        <w:t xml:space="preserve"> "О воинской обязанности и военной службе", от 9 мая 2006 года </w:t>
      </w:r>
      <w:hyperlink r:id="rId9" w:history="1">
        <w:r>
          <w:rPr>
            <w:color w:val="0000FF"/>
          </w:rPr>
          <w:t>N 68-ФЗ</w:t>
        </w:r>
      </w:hyperlink>
      <w:r>
        <w:t xml:space="preserve"> "О почетном звании Российской Федерации "Город воинской славы", от 13 марта</w:t>
      </w:r>
      <w:proofErr w:type="gramEnd"/>
      <w:r>
        <w:t xml:space="preserve"> </w:t>
      </w:r>
      <w:proofErr w:type="gramStart"/>
      <w:r>
        <w:t xml:space="preserve">1995 года </w:t>
      </w:r>
      <w:hyperlink r:id="rId10" w:history="1">
        <w:r>
          <w:rPr>
            <w:color w:val="0000FF"/>
          </w:rPr>
          <w:t>N 32-ФЗ</w:t>
        </w:r>
      </w:hyperlink>
      <w:r>
        <w:t xml:space="preserve"> "О днях воинской славы и памятных датах России", от 29 декабря 2012 года </w:t>
      </w:r>
      <w:hyperlink r:id="rId11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марта 2015 года N 22-оз "О праздничных днях и памятных датах Ленинградской области" определяет цели, принципы, задачи и основные направления патриотического воспитания как важного и необходимого элемента государственной политики Ленинградской области, устанавливает</w:t>
      </w:r>
      <w:proofErr w:type="gramEnd"/>
      <w:r>
        <w:t xml:space="preserve"> правовые и организационные основы </w:t>
      </w:r>
      <w:proofErr w:type="gramStart"/>
      <w:r>
        <w:t>формирования государственной системы воспитания граждан Российской Федерации</w:t>
      </w:r>
      <w:proofErr w:type="gramEnd"/>
      <w:r>
        <w:t xml:space="preserve"> в Ленинградской области.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областном законе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r>
        <w:t>В целях настоящего областного закона используются следующие основные понятия: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1) патриотическое воспитание - систематическая и целенаправленная деятельность органов государственной власти Ленинградской области, органов местного самоуправления муниципальных образований Ленинградской области по формированию у граждан высокого патриотического сознания, духовно-нравственных ценностей, верности Отечеству, готовности к выполнению гражданского долга и конституционных обязанностей по защите Отечества;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2) система патриотического воспитания - совокупность субъектов и объектов патриотического воспитания, средств и методов патриотического воспитания, нормативной правовой базы в области патриотического воспитания, а также мероприятий, проводимых в целях патриотического воспитания.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ind w:firstLine="540"/>
        <w:jc w:val="both"/>
        <w:outlineLvl w:val="0"/>
      </w:pPr>
      <w:r>
        <w:t>Статья 2. Основные принципы, цели и задачи патриотического воспитания в Ленинградской области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r>
        <w:t>1. Патриотическое воспитание в Ленинградской области основывается на следующих основных принципах: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1) законность;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2) соблюдение баланса интересов личности, общества и государства;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3) системно-организационный подход;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4) адресный подход;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lastRenderedPageBreak/>
        <w:t>5) учет особенностей Ленинградской области при осуществлении пропаганды патриотизма.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2. Основными целями патриотического воспитания в Ленинградской области являются: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1) формирование патриотических чувств и сознания граждан;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2) развитие в обществе высокой социальной активности, гражданской ответственности, нравственности и духовности;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3) содействие становлению гражданской позиции граждан, способных участвовать в созидательном процессе в интересах Отечества и общества, в целях укрепления государства, обеспечения его безопасности и устойчивого развития.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3. Основными задачами патриотического воспитания в Ленинградской области являются: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1) формирование и утверждение в общественном сознании патриотических взглядов и убеждений, уважения к истории и культуре многонациональной Ленинградской области;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2) проведение единой государственной политики, обеспечивающей оптимальные условия для формирования у граждан гордости за свою страну и традиции служения Отечеству, стремления к добросовестному выполнению гражданского, профессионального и воинского долга, служебных обязанностей;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 xml:space="preserve">3) воспитание граждан в духе уважения к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законности, нормам общественной жизни, создание условий для обеспечения реализации конституционных прав и обязанностей граждан, гражданского и воинского долга;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4) привитие гражданам чувства уважения к Государственному флагу Российской Федерации, Государственному гербу Российской Федерации и Государственному гимну Российской Федерации, флагу, гербу и гимну Ленинградской области, военной символике и воинским реликвиям, историческим святыням Отечества и другим сооружениям и природным объектам, имеющим символическое значение, расположенным на территории Ленинградской области;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5) создание условий для развития патриотической направленности работы средств массовой информации при освещении событий и явлений общественной жизни, предотвращение пропаганды насилия, искажения и фальсификации истории Отечества;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6) формирование расовой, национальной, религиозной терпимости, развитие дружеских отношений между народами, проживающими на территории Ленинградской области.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ind w:firstLine="540"/>
        <w:jc w:val="both"/>
        <w:outlineLvl w:val="0"/>
      </w:pPr>
      <w:r>
        <w:t>Статья 3. Объекты и субъекты патриотического воспитания в Ленинградской области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r>
        <w:t>1. Объектами патриотического воспитания являются жители Ленинградской области.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2. Субъектами патриотического воспитания являются: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1) органы государственной власти Ленинградской области и подведомственные им организации;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2) органы местного самоуправления в Ленинградской области и подведомственные им организации;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3) образовательные и научные организации всех типов и организационно-правовых форм;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4) учреждения культуры, искусства и кинематографии;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5) молодежные и детские общественные объединения;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lastRenderedPageBreak/>
        <w:t>6) средства массовой информации.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ind w:firstLine="540"/>
        <w:jc w:val="both"/>
        <w:outlineLvl w:val="0"/>
      </w:pPr>
      <w:r>
        <w:t>Статья 4. Основные направления и методы их реализации в системе патриотического воспитания в Ленинградской области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bookmarkStart w:id="0" w:name="P54"/>
      <w:bookmarkEnd w:id="0"/>
      <w:r>
        <w:t>1. Основными направлениями патриотического воспитания являются:</w:t>
      </w:r>
    </w:p>
    <w:p w:rsidR="00467C41" w:rsidRDefault="00467C41">
      <w:pPr>
        <w:pStyle w:val="ConsPlusNormal"/>
        <w:spacing w:before="220"/>
        <w:ind w:firstLine="540"/>
        <w:jc w:val="both"/>
      </w:pPr>
      <w:proofErr w:type="gramStart"/>
      <w:r>
        <w:t>1) гражданско-патриотическое воспитание - воспитание, направленное на формирование у граждан правовой культуры, социально-ценностного отношения к Родине, своему народу, его культуре, языку, традициям;</w:t>
      </w:r>
      <w:proofErr w:type="gramEnd"/>
    </w:p>
    <w:p w:rsidR="00467C41" w:rsidRDefault="00467C41">
      <w:pPr>
        <w:pStyle w:val="ConsPlusNormal"/>
        <w:spacing w:before="220"/>
        <w:ind w:firstLine="540"/>
        <w:jc w:val="both"/>
      </w:pPr>
      <w:proofErr w:type="gramStart"/>
      <w:r>
        <w:t>2) военно-патриотическое воспитание - воспитание, направленное на формирование у граждан готовности к военной и правоохранительной службам и развитие связанных с этим прикладных знаний и навыков;</w:t>
      </w:r>
      <w:proofErr w:type="gramEnd"/>
    </w:p>
    <w:p w:rsidR="00467C41" w:rsidRDefault="00467C41">
      <w:pPr>
        <w:pStyle w:val="ConsPlusNormal"/>
        <w:spacing w:before="220"/>
        <w:ind w:firstLine="540"/>
        <w:jc w:val="both"/>
      </w:pPr>
      <w:r>
        <w:t>3) духовно-нравственное воспитание - воспитание, направленное на формирование морального сознания, развитие нравственных чувств и выработка навыков и привычек нравственного поведения.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 xml:space="preserve">2. Реализация направлений, предусмотренных </w:t>
      </w:r>
      <w:hyperlink w:anchor="P54" w:history="1">
        <w:r>
          <w:rPr>
            <w:color w:val="0000FF"/>
          </w:rPr>
          <w:t>частью 1</w:t>
        </w:r>
      </w:hyperlink>
      <w:r>
        <w:t xml:space="preserve"> настоящей статьи, осуществляется субъектами патриотического воспитания в пределах полномочий, предоставленных им федеральным законодательством, настоящим областным законом и иными нормативными правовыми актами.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3. Методы реализации основных направлений патриотического воспитания: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1) нормативное правовое регулирование в области патриотического воспитания;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2) научное и методическое обеспечение функционирования системы патриотического воспитания;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3) создание социальных, правовых, организационных условий для воспитания духовно богатой личности с высокими нравственными устоями, активной гражданской позицией, а также формирование у детей и молодежи ценностных ориентиров и нравственных норм, уважительного отношения к традициям и истории России;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4) формирование позитивного отношения общества к военной и правоохранительной службам и положительной мотивации у жителей Ленинградской области к выполнению воинского долга.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ind w:firstLine="540"/>
        <w:jc w:val="both"/>
        <w:outlineLvl w:val="0"/>
      </w:pPr>
      <w:r>
        <w:t>Статья 5. Полномочия Законодательного собрания Ленинградской области в области патриотического воспитания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r>
        <w:t>К полномочиям Законодательного собрания Ленинградской области в области патриотического воспитания относятся: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Ленинградской области, направленных на установление и развитие основ патриотического воспитания в Ленинградской области;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соблюдением и исполнением принятых в пределах компетенции нормативных правовых актов;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3) иные полномочия в соответствии с федеральным законодательством и законодательством Ленинградской области.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ind w:firstLine="540"/>
        <w:jc w:val="both"/>
        <w:outlineLvl w:val="0"/>
      </w:pPr>
      <w:r>
        <w:lastRenderedPageBreak/>
        <w:t>Статья 6. Полномочия Губернатора Ленинградской области в области патриотического воспитания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r>
        <w:t>Губернатор Ленинградской области: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1) издает нормативные правовые акты в области патриотического воспитания;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2) координирует взаимодействие органов исполнительной власти Ленинградской области с другими субъектами патриотического воспитания;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3) утверждает порядок взаимодействия органов исполнительной власти Ленинградской области с иными субъектами патриотического воспитания по вопросам патриотического воспитания в соответствии с федеральным законодательством и законодательством Ленинградской области;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федеральным законодательством и законодательством Ленинградской области.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ind w:firstLine="540"/>
        <w:jc w:val="both"/>
        <w:outlineLvl w:val="0"/>
      </w:pPr>
      <w:r>
        <w:t>Статья 7. Полномочия Правительства Ленинградской области в области патриотического воспитания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r>
        <w:t>К полномочиям Правительства Ленинградской области в области патриотического воспитания относятся: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1) формирование и проведение государственной политики Ленинградской области в области патриотического воспитания и принятие соответствующих нормативных правовых актов;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2) утверждение государственных программ развития патриотического воспитания в Ленинградской области;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Ленинградской области;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4) проведение совместно с органами местного самоуправления мероприятий и решение задач по патриотическому воспитанию в Ленинградской области.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ind w:firstLine="540"/>
        <w:jc w:val="both"/>
        <w:outlineLvl w:val="0"/>
      </w:pPr>
      <w:r>
        <w:t>Статья 8. Полномочия органов исполнительной власти Ленинградской области в области патриотического воспитания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r>
        <w:t>Органы исполнительной власти Ленинградской области: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1) осуществляют разработку и реализацию государственных программ в области патриотического воспитания в Ленинградской области;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2) осуществляют организационно-методическое обеспечение и координацию деятельности подведомственных органам исполнительной власти учреждений;</w:t>
      </w:r>
    </w:p>
    <w:p w:rsidR="00467C41" w:rsidRDefault="00467C41">
      <w:pPr>
        <w:pStyle w:val="ConsPlusNormal"/>
        <w:spacing w:before="220"/>
        <w:ind w:firstLine="540"/>
        <w:jc w:val="both"/>
      </w:pPr>
      <w:r>
        <w:t>3) проводят работу по патриотическому воспитанию в Ленинградской области по направлениям, определенным настоящим областным законом, в том числе с участием иных субъектов патриотического воспитания.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ind w:firstLine="540"/>
        <w:jc w:val="both"/>
        <w:outlineLvl w:val="0"/>
      </w:pPr>
      <w:r>
        <w:t>Статья 9. Финансирование расходов, связанных с реализацией настоящего областного закона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r>
        <w:t xml:space="preserve">Финансирование расходов, связанных с реализацией настоящего областного закона, осуществляется в пределах средств, предусмотренных на эти цели в областном бюджете </w:t>
      </w:r>
      <w:r>
        <w:lastRenderedPageBreak/>
        <w:t>Ленинградской области на соответствующий финансовый год и на плановый период.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jc w:val="right"/>
      </w:pPr>
      <w:r>
        <w:t>Губернатор</w:t>
      </w:r>
    </w:p>
    <w:p w:rsidR="00467C41" w:rsidRDefault="00467C41">
      <w:pPr>
        <w:pStyle w:val="ConsPlusNormal"/>
        <w:jc w:val="right"/>
      </w:pPr>
      <w:r>
        <w:t>Ленинградской области</w:t>
      </w:r>
    </w:p>
    <w:p w:rsidR="00467C41" w:rsidRDefault="00467C41">
      <w:pPr>
        <w:pStyle w:val="ConsPlusNormal"/>
        <w:jc w:val="right"/>
      </w:pPr>
      <w:r>
        <w:t>А.Дрозденко</w:t>
      </w:r>
    </w:p>
    <w:p w:rsidR="00467C41" w:rsidRDefault="00467C41">
      <w:pPr>
        <w:pStyle w:val="ConsPlusNormal"/>
      </w:pPr>
      <w:r>
        <w:t>Санкт-Петербург</w:t>
      </w:r>
    </w:p>
    <w:p w:rsidR="00467C41" w:rsidRDefault="00467C41">
      <w:pPr>
        <w:pStyle w:val="ConsPlusNormal"/>
        <w:spacing w:before="220"/>
      </w:pPr>
      <w:r>
        <w:t>13 ноября 2015 года</w:t>
      </w:r>
    </w:p>
    <w:p w:rsidR="00467C41" w:rsidRDefault="00467C41">
      <w:pPr>
        <w:pStyle w:val="ConsPlusNormal"/>
        <w:spacing w:before="220"/>
      </w:pPr>
      <w:r>
        <w:t>N 115-оз</w:t>
      </w: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jc w:val="both"/>
      </w:pPr>
    </w:p>
    <w:p w:rsidR="00467C41" w:rsidRDefault="00467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22C" w:rsidRDefault="0021422C">
      <w:bookmarkStart w:id="1" w:name="_GoBack"/>
      <w:bookmarkEnd w:id="1"/>
    </w:p>
    <w:sectPr w:rsidR="0021422C" w:rsidSect="00EA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41"/>
    <w:rsid w:val="0021422C"/>
    <w:rsid w:val="004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82EF6AE9B572339773A40D369F9967D75532E4BC91C66C57C1E29046CC6A232A4E319568DF9518C4B30CD7866DD70E13B28CDAA50C1CF1EZ9F" TargetMode="External"/><Relationship Id="rId13" Type="http://schemas.openxmlformats.org/officeDocument/2006/relationships/hyperlink" Target="consultantplus://offline/ref=14B82EF6AE9B572339773A40D369F9967C7D502844984B649429102C0C3C9CB224EDEE19488DFA4C87406519Z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82EF6AE9B572339773A40D369F9967F72572946CC1C66C57C1E29046CC6A220A4BB15568CE652875E669C3D13ZAF" TargetMode="External"/><Relationship Id="rId12" Type="http://schemas.openxmlformats.org/officeDocument/2006/relationships/hyperlink" Target="consultantplus://offline/ref=14B82EF6AE9B572339772551C669F9967C75502547CC1C66C57C1E29046CC6A220A4BB15568CE652875E669C3D13Z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82EF6AE9B572339773A40D369F9967C7D502844984B649429102C0C3C9CB224EDEE19488DFA4C87406519Z5F" TargetMode="External"/><Relationship Id="rId11" Type="http://schemas.openxmlformats.org/officeDocument/2006/relationships/hyperlink" Target="consultantplus://offline/ref=14B82EF6AE9B572339773A40D369F9967D74532E47CE1C66C57C1E29046CC6A220A4BB15568CE652875E669C3D13Z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B82EF6AE9B572339773A40D369F9967D75532C4DCD1C66C57C1E29046CC6A220A4BB15568CE652875E669C3D13Z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82EF6AE9B572339773A40D369F996787557244FC5416CCD25122B036399B535EDEF18568DF9518E1435D8693ED071FE252AD1B652C01CZ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Мария Сергеевна БОГДАНОВА</cp:lastModifiedBy>
  <cp:revision>1</cp:revision>
  <dcterms:created xsi:type="dcterms:W3CDTF">2019-02-01T05:25:00Z</dcterms:created>
  <dcterms:modified xsi:type="dcterms:W3CDTF">2019-02-01T05:26:00Z</dcterms:modified>
</cp:coreProperties>
</file>