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29.12.2018 N 539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</w:t>
      </w:r>
      <w:proofErr w:type="gramEnd"/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126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(приложение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3A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54EC" w:rsidRPr="001254EC" w:rsidRDefault="001254EC" w:rsidP="001254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4EC">
        <w:rPr>
          <w:rFonts w:ascii="Times New Roman" w:hAnsi="Times New Roman"/>
          <w:b/>
          <w:sz w:val="28"/>
          <w:szCs w:val="28"/>
        </w:rPr>
        <w:t>ПОРЯДОК</w:t>
      </w:r>
    </w:p>
    <w:p w:rsidR="001254EC" w:rsidRPr="001254EC" w:rsidRDefault="001254EC" w:rsidP="005C524E">
      <w:pPr>
        <w:jc w:val="center"/>
        <w:rPr>
          <w:rFonts w:ascii="Times New Roman" w:hAnsi="Times New Roman"/>
          <w:sz w:val="28"/>
          <w:szCs w:val="28"/>
        </w:rPr>
      </w:pPr>
      <w:r w:rsidRPr="001254EC"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СУБСИДИЙ ИЗ ОБЛАСТНОГО БЮДЖЕТА ЛЕНИНГРАДСКОЙ ОБЛАСТИ В РАМКАХ </w:t>
      </w:r>
      <w:r w:rsidRPr="00C6656B">
        <w:rPr>
          <w:rFonts w:ascii="Times New Roman" w:hAnsi="Times New Roman"/>
          <w:caps/>
          <w:sz w:val="28"/>
          <w:szCs w:val="28"/>
        </w:rPr>
        <w:t>ПОДПРОГРАММЫ "</w:t>
      </w:r>
      <w:r w:rsidR="00C6656B" w:rsidRPr="00C6656B">
        <w:rPr>
          <w:caps/>
        </w:rPr>
        <w:t xml:space="preserve"> </w:t>
      </w:r>
      <w:r w:rsidR="00C6656B" w:rsidRPr="00C6656B">
        <w:rPr>
          <w:rFonts w:ascii="Times New Roman" w:hAnsi="Times New Roman"/>
          <w:caps/>
          <w:sz w:val="28"/>
          <w:szCs w:val="28"/>
        </w:rPr>
        <w:t xml:space="preserve">Патриотическое воспитание граждан в Ленинградской области </w:t>
      </w:r>
      <w:r w:rsidRPr="00C6656B">
        <w:rPr>
          <w:rFonts w:ascii="Times New Roman" w:hAnsi="Times New Roman"/>
          <w:caps/>
          <w:sz w:val="28"/>
          <w:szCs w:val="28"/>
        </w:rPr>
        <w:t>" ГОСУДАРСТВЕННОЙ ПРОГРАММЫ ЛЕНИНГРАДСКОЙ ОБЛАСТИ "УСТОЙЧИВОЕ ОБЩЕСТВЕННОЕ РАЗВИТИЕ В ЛЕНИНГРАДСКОЙ ОБЛАСТИ" СОЦИАЛЬНО</w:t>
      </w:r>
      <w:r w:rsidRPr="005C524E">
        <w:rPr>
          <w:rFonts w:ascii="Times New Roman" w:hAnsi="Times New Roman"/>
          <w:sz w:val="28"/>
          <w:szCs w:val="28"/>
        </w:rPr>
        <w:t xml:space="preserve"> ОРИЕНТИРОВАННЫМ НЕКОММЕРЧЕСКИМ ОРГАНИЗАЦИЯМ ЛЕНИНГРАДСКОЙ ОБЛАСТИ, ОСУЩЕСТВЛЯЮЩИМ ДЕЯТЕЛЬНОСТЬ </w:t>
      </w:r>
      <w:r w:rsidR="005C524E" w:rsidRPr="005C524E">
        <w:rPr>
          <w:rFonts w:ascii="Times New Roman" w:hAnsi="Times New Roman"/>
          <w:sz w:val="28"/>
          <w:szCs w:val="28"/>
        </w:rPr>
        <w:t>В СФЕРЕ</w:t>
      </w:r>
      <w:r w:rsidR="005C524E">
        <w:rPr>
          <w:rFonts w:ascii="Times New Roman" w:hAnsi="Times New Roman"/>
          <w:b/>
          <w:sz w:val="28"/>
          <w:szCs w:val="28"/>
        </w:rPr>
        <w:t xml:space="preserve"> </w:t>
      </w:r>
      <w:r w:rsidR="005C524E" w:rsidRPr="005C524E">
        <w:rPr>
          <w:rFonts w:ascii="Times New Roman" w:hAnsi="Times New Roman"/>
          <w:sz w:val="28"/>
          <w:szCs w:val="28"/>
        </w:rPr>
        <w:t>ПАТРИОТИЧЕСКОГО ВОСПИТАНИЯ МОЛОДЕЖИ</w:t>
      </w:r>
    </w:p>
    <w:p w:rsidR="001254EC" w:rsidRDefault="001254EC" w:rsidP="001254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4EC" w:rsidRPr="001254EC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4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54EC" w:rsidRPr="001254EC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4EC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определения объема, цели, условия и порядок предоставления субсидии из областного бюджета Ленинградской области (далее - областной бюджет) социально </w:t>
      </w:r>
      <w:r w:rsidRPr="009669ED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 (далее - СО НКО, организация) на реализацию проектов в рамках подпрограммы "</w:t>
      </w:r>
      <w:r w:rsidR="005C524E">
        <w:rPr>
          <w:rFonts w:ascii="Times New Roman" w:hAnsi="Times New Roman" w:cs="Times New Roman"/>
          <w:sz w:val="28"/>
          <w:szCs w:val="28"/>
        </w:rPr>
        <w:t>Патриотическое воспитание граждан в</w:t>
      </w:r>
      <w:r w:rsidRPr="009669ED">
        <w:rPr>
          <w:rFonts w:ascii="Times New Roman" w:hAnsi="Times New Roman" w:cs="Times New Roman"/>
          <w:sz w:val="28"/>
          <w:szCs w:val="28"/>
        </w:rPr>
        <w:t xml:space="preserve"> Ленинградской области" государственной программы Ленинградской области "Устойчивое общественное развитие в Ленинградской области" (далее - субсидия).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9669ED">
        <w:rPr>
          <w:rFonts w:ascii="Times New Roman" w:hAnsi="Times New Roman" w:cs="Times New Roman"/>
          <w:sz w:val="28"/>
          <w:szCs w:val="28"/>
        </w:rPr>
        <w:t>1.2.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на плановый период главному распорядителю бюджетных средств на цели, указанные в пункте 1.4 настоящего Порядка.</w:t>
      </w:r>
    </w:p>
    <w:p w:rsidR="001254EC" w:rsidRPr="009669ED" w:rsidRDefault="001254EC" w:rsidP="0060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Комитет </w:t>
      </w:r>
      <w:r w:rsidR="00604FCF" w:rsidRPr="009669ED">
        <w:rPr>
          <w:rFonts w:ascii="Times New Roman" w:hAnsi="Times New Roman" w:cs="Times New Roman"/>
          <w:sz w:val="28"/>
          <w:szCs w:val="28"/>
        </w:rPr>
        <w:t>по молодежной политике</w:t>
      </w:r>
      <w:r w:rsidRPr="009669ED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Комитет)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1.3. Понятия, используемые для целей настоящего Порядка: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экспертный совет - коллегиальный орган, создаваемый Комитетом для проведения отбора в соответствии с пунктом 2.14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заявка - конкурсная заявка, представленная СО НКО в Комитет в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требованиями, установленными настоящим Порядком, для участия в отборе;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- СО НКО, соответствующая категории, указанной в пункте 1.7 настоящего Порядка, требованиям, указанным в пункте 2.3 настоящего Порядка, и заявка которой допущена к отбору в соответствии с пунктом 2.12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отбор - конкурсный отбор участников отбора на основании критериев оценки заявки, указанных в пункте 2.18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получатель субсидии - участник отбора, признанный победителем отбора в соответствии с пунктом 2.28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проект - разработанный СО НКО комплекс взаимосвязанных социально значимых мероприятий, представленный в составе заявки для участия в отборе;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- вклад СО НКО и вклад третьих лиц в реализацию проекта. В состав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(при его наличии) включаются: денежные средства СО НКО, денежный эквивалент других ресурсов, которые есть в наличии у СО НКО, в том числе помещение, оборудование, программное обеспечение, денежный эквивалент труда специалистов/волонтеров, привлеченные денежные средства третьих лиц, денежный эквивалент ресурсов и услуг, которые предоставлены СО НКО третьими лицами на бесплатной основе.</w:t>
      </w:r>
    </w:p>
    <w:p w:rsidR="00604FCF" w:rsidRPr="009669ED" w:rsidRDefault="005C524E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4E">
        <w:rPr>
          <w:rFonts w:ascii="Times New Roman" w:hAnsi="Times New Roman" w:cs="Times New Roman"/>
          <w:sz w:val="28"/>
          <w:szCs w:val="28"/>
        </w:rPr>
        <w:t>деятельность в сфере патриотического воспитания молодежи - комплекс мероприятий, направленных на сохранение исторической памяти и формирование духовно-нравственных и гражданских качеств молодежи (далее - молодежные патриотические проекты).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9669ED">
        <w:rPr>
          <w:rFonts w:ascii="Times New Roman" w:hAnsi="Times New Roman" w:cs="Times New Roman"/>
          <w:sz w:val="28"/>
          <w:szCs w:val="28"/>
        </w:rPr>
        <w:t>1.4. Субсидия предоставляется в целях оказания поддержки СО НКО</w:t>
      </w:r>
      <w:r w:rsidR="00604FCF" w:rsidRPr="009669ED">
        <w:rPr>
          <w:rFonts w:ascii="Times New Roman" w:hAnsi="Times New Roman" w:cs="Times New Roman"/>
          <w:sz w:val="28"/>
          <w:szCs w:val="28"/>
        </w:rPr>
        <w:t xml:space="preserve"> и поддержки молодежных </w:t>
      </w:r>
      <w:r w:rsidR="005C524E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 w:rsidR="00604FCF" w:rsidRPr="009669ED">
        <w:rPr>
          <w:rFonts w:ascii="Times New Roman" w:hAnsi="Times New Roman" w:cs="Times New Roman"/>
          <w:sz w:val="28"/>
          <w:szCs w:val="28"/>
        </w:rPr>
        <w:t>проектов, реализуемых на территории Ленинградской области.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9669ED">
        <w:rPr>
          <w:rFonts w:ascii="Times New Roman" w:hAnsi="Times New Roman" w:cs="Times New Roman"/>
          <w:sz w:val="28"/>
          <w:szCs w:val="28"/>
        </w:rPr>
        <w:t>1.5. Субсидия предоставляется СО НКО на финансовое обеспечение затрат, связанных с реализацией проекта в рамках государственной программы Ленинградской области "Устойчивое общественное развитие в Ленинградской области", по следующим направлениям расходов: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оплата труда: 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административные расходы: аренда помещения; оплата коммунальных услуг; приобретение канцелярских товаров и расходных материалов; банковское обслуживание; оплата услуг связи (телефон, доступ в информационно-телекоммуникационную сеть "Интернет"); приобретение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компьютерного оборудования, офисной мебели, оргтехники, иных технических устройств; приобретение лицензионного программного обеспечения (расходы, связанные с получением прав по лицензионному соглашению);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организационные расходы: организация публичных и дистанционных мероприятий; питание и проживание участников мероприятий; издательско-полиграфические услуги; подарочная и сувенирная продукция; транспортные расходы; командировочные расходы; рекламные услуги; услуги по освещению мероприятий в средствах массовой информации, социальных сетях.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669ED">
        <w:rPr>
          <w:rFonts w:ascii="Times New Roman" w:hAnsi="Times New Roman" w:cs="Times New Roman"/>
          <w:sz w:val="28"/>
          <w:szCs w:val="28"/>
        </w:rPr>
        <w:t>1.6. Субсидия не может быть направлена на: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приобретение недвижимого имущества;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возведение объектов капитального строительства;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приобретение алкогольной и табачной продукции, а также предметов роскоши;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финансирование политических партий, кампаний и акций, подготовку и проведение митингов, демонстраций и пикетирований;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погашение задолженности организации;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уплату штрафов и пеней;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программного обеспечения, технологических разработок и иных авторских и смежных прав, сырья, комплектующих изделий;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расходы, не связанные непосредственно с реализацией проекта.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9669ED">
        <w:rPr>
          <w:rFonts w:ascii="Times New Roman" w:hAnsi="Times New Roman" w:cs="Times New Roman"/>
          <w:sz w:val="28"/>
          <w:szCs w:val="28"/>
        </w:rPr>
        <w:t>1.7. К категории получателей субсидии относятся СО НКО, зарегистрированные в качестве юридического лица в порядке, установленном законодательством Российской Федерации, и одновременно удовлетворяющие следующим условиям: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созданы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:rsidR="00004121" w:rsidRDefault="00004121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21">
        <w:rPr>
          <w:rFonts w:ascii="Times New Roman" w:hAnsi="Times New Roman" w:cs="Times New Roman"/>
          <w:sz w:val="28"/>
          <w:szCs w:val="28"/>
        </w:rPr>
        <w:t>осуществляют патриотическое воспитание молодежи, в том числе в направлениях указанных в статье 31.1 Федерального закона от 12 января 1996 года N 7-ФЗ "О некоммерческих организациях" и статье 6 областного закона от 29 июня 2012 года N 52-оз "О государственной поддержке социально ориентированных некоммерческих орган</w:t>
      </w:r>
      <w:r>
        <w:rPr>
          <w:rFonts w:ascii="Times New Roman" w:hAnsi="Times New Roman" w:cs="Times New Roman"/>
          <w:sz w:val="28"/>
          <w:szCs w:val="28"/>
        </w:rPr>
        <w:t>изаций в Ленинградской области";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не имеют учредителя, являющегося государственным органом, органом местного самоуправления или публично-правовым образованием;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и(или) иными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документами в соответствии с законодательством Российской Федерации имеют право осуществлять уставную деятельность на территории Ленинградской области.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1.8. Получатели субсидии определяются по результатам отбора. Способом проведения отбора является конкурс.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1.9. Сведения о предоставлении субсидий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 Порядок проведения отбора получателей субсидии</w:t>
      </w:r>
    </w:p>
    <w:p w:rsidR="001254EC" w:rsidRPr="009669ED" w:rsidRDefault="001254EC" w:rsidP="00125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669ED">
        <w:rPr>
          <w:rFonts w:ascii="Times New Roman" w:hAnsi="Times New Roman" w:cs="Times New Roman"/>
          <w:sz w:val="28"/>
          <w:szCs w:val="28"/>
        </w:rPr>
        <w:t>2.1. Решение о проведении отбора принимается Комитетом и оформляется правовым актом, который содержит информацию, указанную в пункте 2.2 настоящего Порядка, а также информацию об объеме субсидии, подлежащем распределению.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2.2. Комитет размещает в информационно-телекоммуникационной сети "Интернет" на официальном сайте Комитета объявление о проведении отбора (далее - объявление) с указанием: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доменного имени, и(или)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2.3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2.4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правил рассмотрения и оценки заявок в соответствии с требованиями, установленными настоящим Порядком;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срока предоставления таких разъяснений;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отбора, уклонившимся (уклонившимися) от заключения соглашения;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даты размещения результатов на официальном сайте Комитета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9669ED">
        <w:rPr>
          <w:rFonts w:ascii="Times New Roman" w:hAnsi="Times New Roman" w:cs="Times New Roman"/>
          <w:sz w:val="28"/>
          <w:szCs w:val="28"/>
        </w:rPr>
        <w:t>2.3. К участию в отборе допускаются СО НКО, указанные в пункте 1.7 настоящего Порядка, соответствующие на день, предшествующий дате начала приема заявок, следующим требованиям: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отсутствует в реестре недобросовестных поставщиков;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не должен получать средства из областного бюджета на цели, установленные настоящим Порядком.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9669ED">
        <w:rPr>
          <w:rFonts w:ascii="Times New Roman" w:hAnsi="Times New Roman" w:cs="Times New Roman"/>
          <w:sz w:val="28"/>
          <w:szCs w:val="28"/>
        </w:rPr>
        <w:t>2.4. Для участия в отборе СО НКО представляет заявку на русском языке, содержащую следующую информацию: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наименование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цель (цели) и задачи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территория, на которой запланирована реализация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>срок реализации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целевые группы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ожидаемые количественные и качественные результаты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общая сумма расходов на реализацию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запрашиваемая сумма субсидии, которая не может превышать 3 млн рублей;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календарный план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бюджет проекта (смета расходов);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информация о руководителе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информация о команде проекта, в том числе включающая сведения об образовании и дополнительном образовании (курсы, тренинги);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презентация проекта в форматах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информация о СО НКО,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СО НКО требованиям, установленным в пункте 2.3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указанных в заявке;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 СО НКО, о подаваемой СО НКО заявке, иной информации о СО НКО, связанной с отбором для предоставления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электронная (отсканированная) копия действующей редакции устава СО НКО (со всеми внесенными изменениями);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электронная (отсканированная) копия документа, подтверждающего полномочия лица на подачу заявки от имени СО НКО, -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Каждый из указанных документов представляется в виде одного файла в формате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9669ED">
        <w:rPr>
          <w:rFonts w:ascii="Times New Roman" w:hAnsi="Times New Roman" w:cs="Times New Roman"/>
          <w:sz w:val="28"/>
          <w:szCs w:val="28"/>
        </w:rPr>
        <w:t>2.5. Заявка представляется в форме электронных документов посредством заполнения соответствующих электронных форм, размещенных на электронной платформе отбора в информационно-телекоммуникационной сети "Интернет", по адресу, указанному в объявлении об отборе.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2.6. Ответственность за достоверность сведений, указанных в представляемых документах на получение субсидии, возлагается на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участника отбора.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2.7. СО НКО вправе представить не более одной заявки </w:t>
      </w:r>
      <w:r w:rsidR="00604FCF" w:rsidRPr="009669ED">
        <w:rPr>
          <w:rFonts w:ascii="Times New Roman" w:hAnsi="Times New Roman" w:cs="Times New Roman"/>
          <w:sz w:val="28"/>
          <w:szCs w:val="28"/>
        </w:rPr>
        <w:t xml:space="preserve">на Конкурс. </w:t>
      </w:r>
      <w:r w:rsidRPr="009669ED">
        <w:rPr>
          <w:rFonts w:ascii="Times New Roman" w:hAnsi="Times New Roman" w:cs="Times New Roman"/>
          <w:sz w:val="28"/>
          <w:szCs w:val="28"/>
        </w:rPr>
        <w:t>При подаче двух и более заявок вторая и последующие заявки к отбору не допускаются.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2.8. Заявка регистрируется Комитетом путем отражения информации о регистрации на электронной платформе отбора, указанной в объявлении. Заявки, поступившие после срока приема заявок, не регистрируются и не рассматриваются.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2.9. Участник отбора вправе отозвать заявку с электронной платформы отбора в информационно-телекоммуникационной сети "Интернет" по адресу, указанному в объявлении об отборе, на котором обеспечивается проведение отбора, в течение срока подачи заявок. Внесение изменений в заявку участником отбора осуществляется путем отзыва и подачи новой заявки.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2.10. Комитет в срок, не превышающий 15 рабочих дней со дня окончания срока приема заявок, рассматривает представленные заявки и прилагаемые документы на соответствие требованиям, предусмотренным пунктом 2.3 настоящего Порядка, а также осуществляет проверку соответствия участника отбора категориям и требованиям, предусмотренны</w:t>
      </w:r>
      <w:r w:rsidR="008C46AF">
        <w:rPr>
          <w:rFonts w:ascii="Times New Roman" w:hAnsi="Times New Roman" w:cs="Times New Roman"/>
          <w:sz w:val="28"/>
          <w:szCs w:val="28"/>
        </w:rPr>
        <w:t>х</w:t>
      </w:r>
      <w:r w:rsidRPr="009669E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C46AF">
        <w:rPr>
          <w:rFonts w:ascii="Times New Roman" w:hAnsi="Times New Roman" w:cs="Times New Roman"/>
          <w:sz w:val="28"/>
          <w:szCs w:val="28"/>
        </w:rPr>
        <w:t>ом</w:t>
      </w:r>
      <w:r w:rsidRPr="009669ED">
        <w:rPr>
          <w:rFonts w:ascii="Times New Roman" w:hAnsi="Times New Roman" w:cs="Times New Roman"/>
          <w:sz w:val="28"/>
          <w:szCs w:val="28"/>
        </w:rPr>
        <w:t xml:space="preserve"> 1.7 настоящего Порядка.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Комитетом посредством межведомственного взаимодействия в течение двух рабочих дней со дня окончания приема заявок запрашиваются следующие сведения в отношении участников отбора: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день, предшествующий дате начала приема заявок.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2.11. Основаниями для отклонения заявки являются: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1) несоответствие СО НКО категории получателей субсидии, установленной в пункте 1.7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2) несоответствие СО НКО требованиям, установленным в пункте 2.3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3) несоответствие направлений расходов, указанных СО НКО в заявке, требованиям, установленным в пунктах 1.5 и 1.6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4) несоответствие заявки и прилагаемых документов требованиям, установленным в пунктах 2.4 и 2.5 настоящего Порядка;</w:t>
      </w:r>
    </w:p>
    <w:p w:rsidR="001254EC" w:rsidRPr="009669ED" w:rsidRDefault="008C46AF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4EC" w:rsidRPr="009669ED">
        <w:rPr>
          <w:rFonts w:ascii="Times New Roman" w:hAnsi="Times New Roman" w:cs="Times New Roman"/>
          <w:sz w:val="28"/>
          <w:szCs w:val="28"/>
        </w:rPr>
        <w:t>) недостоверность представленной СО НКО информации в заявке, в том числе информации о месте нахождения и адресе организации;</w:t>
      </w:r>
    </w:p>
    <w:p w:rsidR="001254EC" w:rsidRPr="009669ED" w:rsidRDefault="008C46AF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54EC" w:rsidRPr="009669ED">
        <w:rPr>
          <w:rFonts w:ascii="Times New Roman" w:hAnsi="Times New Roman" w:cs="Times New Roman"/>
          <w:sz w:val="28"/>
          <w:szCs w:val="28"/>
        </w:rPr>
        <w:t xml:space="preserve">) подача СО НКО заявки после даты </w:t>
      </w:r>
      <w:proofErr w:type="gramStart"/>
      <w:r w:rsidR="001254EC"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254EC" w:rsidRPr="009669ED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9669ED">
        <w:rPr>
          <w:rFonts w:ascii="Times New Roman" w:hAnsi="Times New Roman" w:cs="Times New Roman"/>
          <w:sz w:val="28"/>
          <w:szCs w:val="28"/>
        </w:rPr>
        <w:t>2.12. Комитет в срок не позднее 14 календарных дней со дня окончания приема заявок принимает решение об определении заявок, допущенных к участию в отборе, и об отклонении заявок, которое оформляется правовым актом Комитета.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Комитет в течение пяти календарных дней со дня принятия решения об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отклонении заявки направляет СО НКО соответствующее уведомление на электронную почту СО НКО, указанную в заявке.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2.13. Информация о заявках (включая информацию о наименовании СО НКО, ее основной государственный регистрационный номер и(или) идентификационный номер налогоплательщика, название и(или) краткое описание проекта) размещается в информационно-телекоммуникационной сети "Интернет" на официальном сайте Комитета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1"/>
      <w:bookmarkEnd w:id="10"/>
      <w:r w:rsidRPr="009669ED">
        <w:rPr>
          <w:rFonts w:ascii="Times New Roman" w:hAnsi="Times New Roman" w:cs="Times New Roman"/>
          <w:sz w:val="28"/>
          <w:szCs w:val="28"/>
        </w:rPr>
        <w:t>2.14. В целях проведения отбора создается экспертный совет</w:t>
      </w:r>
      <w:r w:rsidR="006F512C" w:rsidRPr="009669ED">
        <w:rPr>
          <w:rFonts w:ascii="Times New Roman" w:hAnsi="Times New Roman" w:cs="Times New Roman"/>
          <w:sz w:val="28"/>
          <w:szCs w:val="28"/>
        </w:rPr>
        <w:t xml:space="preserve">. Положение об Экспертном совете утверждается нормативным правовым актом Комитета, </w:t>
      </w:r>
      <w:r w:rsidRPr="009669E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F512C" w:rsidRPr="009669ED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9669ED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Комитета. 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2.15. Комитет не позднее 14 календарных дней после принятия решения, указанного в пункте 2.12 настоящего Порядка, организует проведение заседания экспертного совета.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2.16. Допущенные к участию в отборе заявки представляются Комитетом на рассмотрение членам экспертного совета для оценки не позднее трех календарных дней до даты заседания экспертного совета.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2.17. Каждый член экспертного совета, присутствующий на заседании экспертного совета, оценивает заявку в соответствии с критериями, указанными в пункте 2.18 настоящего Порядка, присваивая по каждому критерию от 0 до 10 баллов (целым числом).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5"/>
      <w:bookmarkEnd w:id="11"/>
      <w:r w:rsidRPr="009669ED">
        <w:rPr>
          <w:rFonts w:ascii="Times New Roman" w:hAnsi="Times New Roman" w:cs="Times New Roman"/>
          <w:sz w:val="28"/>
          <w:szCs w:val="28"/>
        </w:rPr>
        <w:t>2.18. Критерии оценки заявки: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1) актуальность и социальная значимость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, уникальность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3) характеристика календарного плана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4) ожидаемые результаты реализации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5) соотношение планируемых расходов и ожидаемых результатов;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6) масштаб реализации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проекта (внебюджетные средства);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8) опыт организации по успешной реализации аналогичных проектов;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9) соответствие опыта и компетенций команды проекта планируемой деятельности;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10) информационная открытость организации.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2.19. Оценка заявок экспертным советом проводится в соответствии с Методическими рекомендациями по оценке заявок (</w:t>
      </w:r>
      <w:r w:rsidR="006F512C" w:rsidRPr="009669ED">
        <w:rPr>
          <w:rFonts w:ascii="Times New Roman" w:hAnsi="Times New Roman" w:cs="Times New Roman"/>
          <w:sz w:val="28"/>
          <w:szCs w:val="28"/>
        </w:rPr>
        <w:t>утверждаются правовым актом Комитета</w:t>
      </w:r>
      <w:r w:rsidRPr="009669ED">
        <w:rPr>
          <w:rFonts w:ascii="Times New Roman" w:hAnsi="Times New Roman" w:cs="Times New Roman"/>
          <w:sz w:val="28"/>
          <w:szCs w:val="28"/>
        </w:rPr>
        <w:t>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2.20. На заседании экспертного совета проходит очная защита проектов.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2.21. По результатам проведенной оценки заявок высчитывается средний балл по каждой заявке по следующей формуле: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3CECF86" wp14:editId="4FFC0EA3">
            <wp:extent cx="1844040" cy="426720"/>
            <wp:effectExtent l="0" t="0" r="3810" b="0"/>
            <wp:docPr id="1" name="Рисунок 1" descr="base_25_24066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40669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где: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M - средний балл по представленной заявке;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>X1 - количество баллов, поставленных 1-м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X2 - количество баллов, поставленных 2-м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X3 - количество баллов, поставленных 3-м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9ED">
        <w:rPr>
          <w:rFonts w:ascii="Times New Roman" w:hAnsi="Times New Roman" w:cs="Times New Roman"/>
          <w:sz w:val="28"/>
          <w:szCs w:val="28"/>
        </w:rPr>
        <w:t>Xn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- количество баллов, поставленных n-м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n - количество членов экспертного совета, оценивших заявку.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r w:rsidRPr="009669ED">
        <w:rPr>
          <w:rFonts w:ascii="Times New Roman" w:hAnsi="Times New Roman" w:cs="Times New Roman"/>
          <w:sz w:val="28"/>
          <w:szCs w:val="28"/>
        </w:rPr>
        <w:t>2.22. Экс</w:t>
      </w:r>
      <w:r w:rsidR="008C46AF">
        <w:rPr>
          <w:rFonts w:ascii="Times New Roman" w:hAnsi="Times New Roman" w:cs="Times New Roman"/>
          <w:sz w:val="28"/>
          <w:szCs w:val="28"/>
        </w:rPr>
        <w:t>пертный совет формирует рейтинг</w:t>
      </w:r>
      <w:r w:rsidRPr="009669ED">
        <w:rPr>
          <w:rFonts w:ascii="Times New Roman" w:hAnsi="Times New Roman" w:cs="Times New Roman"/>
          <w:sz w:val="28"/>
          <w:szCs w:val="28"/>
        </w:rPr>
        <w:t xml:space="preserve"> участников отбора (далее - рейтинг), отдельно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убывания среднего количества баллов в рейтинге. Участник отбора, заявка которого получила наиболее высокий средний балл, занимает наиболее высокую позицию в рейтинге.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2.23. Экспертный совет с учетом пункта 2.1 настоящего Порядка утверждает проходной средний балл</w:t>
      </w:r>
      <w:r w:rsidR="008C46AF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2.24. На основании рейтинг</w:t>
      </w:r>
      <w:r w:rsidR="008C46AF">
        <w:rPr>
          <w:rFonts w:ascii="Times New Roman" w:hAnsi="Times New Roman" w:cs="Times New Roman"/>
          <w:sz w:val="28"/>
          <w:szCs w:val="28"/>
        </w:rPr>
        <w:t>а</w:t>
      </w:r>
      <w:r w:rsidRPr="009669ED">
        <w:rPr>
          <w:rFonts w:ascii="Times New Roman" w:hAnsi="Times New Roman" w:cs="Times New Roman"/>
          <w:sz w:val="28"/>
          <w:szCs w:val="28"/>
        </w:rPr>
        <w:t xml:space="preserve"> экспертный совет рекомендует к предоставлению субсидии участников отбора, заявки которых заняли наиболее высокую позицию в рейтинг</w:t>
      </w:r>
      <w:r w:rsidR="008C46AF">
        <w:rPr>
          <w:rFonts w:ascii="Times New Roman" w:hAnsi="Times New Roman" w:cs="Times New Roman"/>
          <w:sz w:val="28"/>
          <w:szCs w:val="28"/>
        </w:rPr>
        <w:t>е</w:t>
      </w:r>
      <w:r w:rsidRPr="009669ED">
        <w:rPr>
          <w:rFonts w:ascii="Times New Roman" w:hAnsi="Times New Roman" w:cs="Times New Roman"/>
          <w:sz w:val="28"/>
          <w:szCs w:val="28"/>
        </w:rPr>
        <w:t>. Размер предоставляемой субсидии определяется в соответствии с пунктом 3.3 настоящего Порядка.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3"/>
      <w:bookmarkEnd w:id="13"/>
      <w:r w:rsidRPr="009669ED">
        <w:rPr>
          <w:rFonts w:ascii="Times New Roman" w:hAnsi="Times New Roman" w:cs="Times New Roman"/>
          <w:sz w:val="28"/>
          <w:szCs w:val="28"/>
        </w:rPr>
        <w:t xml:space="preserve">2.25. Экспертный совет вправе дать рекомендацию участникам отбора, заявки которых заняли следующее место в рейтинге, имеющей минимальное количество баллов из числа заявок, рекомендованных к предоставлению субсидии, о внесении изменения в календарный план проекта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об уменьшении запрашиваемой суммы субсидии (далее - рекомендация). Секретарь экспертного совета в течение одного рабочего дня, следующего за днем предоставления рекомендации, направляет уведомление с данной рекомендацией на адрес электронной почты, указанный в заявке.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отбора, получивший рекомендацию экспертного совета, принимает решение о внесении изменений в календарный план проекта и(или) смету расходов проекта и представляет соответствующее обращение в Комитет с приложением календарного пла</w:t>
      </w:r>
      <w:bookmarkStart w:id="14" w:name="_GoBack"/>
      <w:bookmarkEnd w:id="14"/>
      <w:r w:rsidRPr="009669ED">
        <w:rPr>
          <w:rFonts w:ascii="Times New Roman" w:hAnsi="Times New Roman" w:cs="Times New Roman"/>
          <w:sz w:val="28"/>
          <w:szCs w:val="28"/>
        </w:rPr>
        <w:t>на проекта и(или) сметы расходов проекта в новой редакции не позднее одного рабочего дня со дня получения рекомендации. В случае представления обращения о внесении изменений в соответствии с рекомендациями в календарный план проекта и(или) смету расходов (далее - обращение) в установленный срок участник отбора считается рекомендованным к предоставлению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2.26. Участники отбора, не набравшие установленный экспертным советом средний балл и не представившие обращения в соответствии с пунктом 2.25 настоящего Порядка, считаются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нерекомендованными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к предоставлению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6"/>
      <w:bookmarkEnd w:id="15"/>
      <w:r w:rsidRPr="009669ED">
        <w:rPr>
          <w:rFonts w:ascii="Times New Roman" w:hAnsi="Times New Roman" w:cs="Times New Roman"/>
          <w:sz w:val="28"/>
          <w:szCs w:val="28"/>
        </w:rPr>
        <w:t>2.27. Решения экспертного совета принимаются простым большинством голосов и отражаются в протоколе заседания экспертного совета, который оформляется не позднее семи календарных дней с даты заседания экспертного совета и подписывается членами экспертного совета, присутствующими на заседании. Решения экспертного совета носят рекомендательный характер.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7"/>
      <w:bookmarkEnd w:id="16"/>
      <w:r w:rsidRPr="009669ED">
        <w:rPr>
          <w:rFonts w:ascii="Times New Roman" w:hAnsi="Times New Roman" w:cs="Times New Roman"/>
          <w:sz w:val="28"/>
          <w:szCs w:val="28"/>
        </w:rPr>
        <w:t xml:space="preserve">2.28. Решение о предоставлении субсидии или об отказе в предоставлении субсидии принимается Комитетом на основании протокола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заседания экспертного совета и оформляется правовым актом Комитета (далее - правовой акт Комитета) в течение трех календарных дней с даты подписания протокола заседания экспертного совета.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Решением о предоставлении субсидии также определяется объем предоставляемой субсидии в соответствии с пунктом 3.3 настоящего Порядка.</w:t>
      </w:r>
    </w:p>
    <w:p w:rsidR="006F512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2.29. Правовой акт Комитета и протокол заседания экспертного совета не позднее пяти календарных дней с даты подписания правового акта размещаются в информационно-телекоммуникационной сети "Интернет" на официальном сайте Комитета </w:t>
      </w:r>
      <w:r w:rsidR="006F512C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2.30. Информация обо всех победителях отбора (наименование СО НКО, ее основной государственный регистрационный номер и(или) идентификационный номер налогоплательщика, название и(или) краткое описание проекта) с указанием размера предоставляемой субсидии размещается в информационно-телекоммуникационной сети "Интернет" на официальном сайте Комитета.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3.1. Участник отбора, соответствующий требованиям, установленным в пункте 2.3 настоящего Порядка, и признанный Комитетом победителем отбора в соответствии с правовым актом Комитета, признается получателем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5"/>
      <w:bookmarkEnd w:id="17"/>
      <w:r w:rsidRPr="009669ED">
        <w:rPr>
          <w:rFonts w:ascii="Times New Roman" w:hAnsi="Times New Roman" w:cs="Times New Roman"/>
          <w:sz w:val="28"/>
          <w:szCs w:val="28"/>
        </w:rPr>
        <w:t>3.2. Субсидия предоставляется на основании соглашения, заключенного между Комитетом и получателем субсидии не позднее 40 рабочих дней со дня издания правового акта Комитета по типовой форме, утвержденной Комитетом финансов Ленинградской области, включающего в том числе: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обязательство получателя субсидии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обязательство получателя субсидии представлять документы и материалы, оказывать содействие Комитету и(или)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а также обязательств в соответствии с настоящим Порядком;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обязательство получателя субсидии обеспечить исполнение требований Комитета и(или) органа государственного финансового контроля Ленинградской области о возврате средств субсидии в областной бюджет Ленинградской области согласно пунктам 5.2 и 5.3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включать в договоры (соглашения),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заключенные в целях исполнения обязательств по соглашению, положения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победителем отбора соглашения в срок, указанный в абзаце первом настоящего пункта, победитель отбора считается уклонившимся от заключения соглашения.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Новые условия соглашения, а также расторжение соглашения оформляются в виде дополнительного соглашения.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4"/>
      <w:bookmarkEnd w:id="18"/>
      <w:r w:rsidRPr="009669ED">
        <w:rPr>
          <w:rFonts w:ascii="Times New Roman" w:hAnsi="Times New Roman" w:cs="Times New Roman"/>
          <w:sz w:val="28"/>
          <w:szCs w:val="28"/>
        </w:rPr>
        <w:t>3.3. Размер субсидии, предоставляемой получателю субсидии</w:t>
      </w:r>
      <w:r w:rsidR="0056759E">
        <w:rPr>
          <w:rFonts w:ascii="Times New Roman" w:hAnsi="Times New Roman" w:cs="Times New Roman"/>
          <w:sz w:val="28"/>
          <w:szCs w:val="28"/>
        </w:rPr>
        <w:t>,</w:t>
      </w:r>
      <w:r w:rsidRPr="009669ED">
        <w:rPr>
          <w:rFonts w:ascii="Times New Roman" w:hAnsi="Times New Roman" w:cs="Times New Roman"/>
          <w:sz w:val="28"/>
          <w:szCs w:val="28"/>
        </w:rPr>
        <w:t xml:space="preserve"> определяется исходя из сметы расходов проекта, представленной в составе заявки,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плановый период Комитету.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3.4. Объем субсидии, подлежащий перечислению, определяется на основании сметы расходов и календарного плана проекта, являющихся приложениями к соглашению. Сумма субсидии подлежит перечислению в соответствующем году в соответствии с графиком перечисления субсидии, являющимся приложением к соглашению.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Сумма субсидии перечисляется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субсидии в соглашении о предоставлении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В случае выделения в текущем финансовом году дополнительных бюджетных ассигнований, а также наличия нераспределенного объема субсидии по итогам ранее проведенного отбора и(или) отказа получателя субсидии от заключения соглашения Комитетом проводится дополнительный конкурсный отбор в соответствии с настоящим Порядком.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3.5. Основанием для перечисления субсидии на расчетный счет получателя субсидии является правовой акт Комитета и заключенное между Комитетом и получателем субсидии соглашение.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9"/>
      <w:bookmarkEnd w:id="19"/>
      <w:r w:rsidRPr="009669ED">
        <w:rPr>
          <w:rFonts w:ascii="Times New Roman" w:hAnsi="Times New Roman" w:cs="Times New Roman"/>
          <w:sz w:val="28"/>
          <w:szCs w:val="28"/>
        </w:rPr>
        <w:t xml:space="preserve">3.6. Результатом предоставления субсидии является реализация проекта в рамках предоставленной субсидии в целях </w:t>
      </w:r>
      <w:r w:rsidR="00165E0B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="00165E0B">
        <w:rPr>
          <w:rFonts w:ascii="Times New Roman" w:hAnsi="Times New Roman" w:cs="Times New Roman"/>
          <w:sz w:val="28"/>
          <w:szCs w:val="28"/>
        </w:rPr>
        <w:lastRenderedPageBreak/>
        <w:t>граждан в</w:t>
      </w:r>
      <w:r w:rsidRPr="009669ED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0"/>
      <w:bookmarkEnd w:id="20"/>
      <w:r w:rsidRPr="009669ED">
        <w:rPr>
          <w:rFonts w:ascii="Times New Roman" w:hAnsi="Times New Roman" w:cs="Times New Roman"/>
          <w:sz w:val="28"/>
          <w:szCs w:val="28"/>
        </w:rPr>
        <w:t>3.7. Показатели, необходимые для достижения результата предоставления субсидии: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1) количество </w:t>
      </w:r>
      <w:r w:rsidR="006F512C" w:rsidRPr="009669ED">
        <w:rPr>
          <w:rFonts w:ascii="Times New Roman" w:hAnsi="Times New Roman" w:cs="Times New Roman"/>
          <w:sz w:val="28"/>
          <w:szCs w:val="28"/>
        </w:rPr>
        <w:t>молодежи</w:t>
      </w:r>
      <w:r w:rsidRPr="009669ED">
        <w:rPr>
          <w:rFonts w:ascii="Times New Roman" w:hAnsi="Times New Roman" w:cs="Times New Roman"/>
          <w:sz w:val="28"/>
          <w:szCs w:val="28"/>
        </w:rPr>
        <w:t xml:space="preserve"> Ленинградской области, которые являлись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2) количество мероприятий, проведенных в рамках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3) количество муниципальных районов/городской округ Ленинградской области, на территории которых был реализован проект;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4) количество публикаций о проекте в средствах массовой информации и(или) социальных сетях.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Комитетом в соглашении.</w:t>
      </w:r>
    </w:p>
    <w:p w:rsidR="003247B6" w:rsidRDefault="003247B6" w:rsidP="00324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Основанием для отказа получателю субсидии в предоставлении субсидии являются:</w:t>
      </w:r>
    </w:p>
    <w:p w:rsidR="003247B6" w:rsidRDefault="003247B6" w:rsidP="00324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субсидии документов требованиям, в пунктах 2.3, 2.4 и 2.5 настоящего Порядка, или непредставление (представление не в полном объеме) указанных документов;</w:t>
      </w:r>
    </w:p>
    <w:p w:rsidR="003247B6" w:rsidRDefault="003247B6" w:rsidP="00324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4.1. Получатели субсидии представляют в Комитет не позднее 10 календарных дней с даты завершения реализации проекта, указанной в соглашении, по формам, установленным в соглашении: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информационно-аналитический отчет.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4.2. Сроки и формы представления получателем субсидии дополнительной отчетности устанавливаются Комитетом в соглашении.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4.3. Реализованный за счет средств субсидии проект подлежит оценке в порядке, определенном в соглашении.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</w:t>
      </w:r>
    </w:p>
    <w:p w:rsidR="001254EC" w:rsidRPr="009669ED" w:rsidRDefault="001254EC" w:rsidP="00125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1254EC" w:rsidRPr="009669ED" w:rsidRDefault="001254EC" w:rsidP="00125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1C3" w:rsidRDefault="003D51C3" w:rsidP="003D5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1"/>
      <w:bookmarkEnd w:id="21"/>
      <w:r>
        <w:rPr>
          <w:rFonts w:ascii="Times New Roman" w:hAnsi="Times New Roman" w:cs="Times New Roman"/>
          <w:sz w:val="28"/>
          <w:szCs w:val="28"/>
        </w:rPr>
        <w:t>5.1. Комитет и орган государственного финансового контроля Ленинградской области осуществляют обязательные проверки соблюдения получателем субсидии условий, целей и порядка предоставления субсидии, установленных настоящим Порядком и соглашением, путем проведения плановых и(или) внеплановых проверок, в том числе выездных, в установленном порядке.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 xml:space="preserve">5.2. В случае установления по итогам проверок, проведенных Комитетом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фактов нарушения получателями субсидий условий, целей и порядка предоставления субсидии, а также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результата и показателей, необходимых для достижения результатов предоставления субсидии, указанных в пунктах 3.6 и 3.7 настоящего Порядка, соответствующие средства подлежат возврату получателем субсидии в доход областного бюджета: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в течение 10 календарных дней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4"/>
      <w:bookmarkEnd w:id="22"/>
      <w:r w:rsidRPr="009669ED">
        <w:rPr>
          <w:rFonts w:ascii="Times New Roman" w:hAnsi="Times New Roman" w:cs="Times New Roman"/>
          <w:sz w:val="28"/>
          <w:szCs w:val="28"/>
        </w:rPr>
        <w:t xml:space="preserve">5.3.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получателями субсидий средств субсидий в областной бюджет в течение срока, указанного в пункте 5.2 настоящего Порядка, взыскание денежных средств осуществляется в судебном порядке.</w:t>
      </w:r>
    </w:p>
    <w:p w:rsidR="001254EC" w:rsidRPr="001254EC" w:rsidRDefault="001254EC" w:rsidP="00125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254EC" w:rsidRPr="0012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7A"/>
    <w:rsid w:val="00004121"/>
    <w:rsid w:val="001254EC"/>
    <w:rsid w:val="00165E0B"/>
    <w:rsid w:val="003247B6"/>
    <w:rsid w:val="003D51C3"/>
    <w:rsid w:val="003E2B7A"/>
    <w:rsid w:val="0056759E"/>
    <w:rsid w:val="005C524E"/>
    <w:rsid w:val="00604FCF"/>
    <w:rsid w:val="006F512C"/>
    <w:rsid w:val="008C46AF"/>
    <w:rsid w:val="008F2126"/>
    <w:rsid w:val="009669ED"/>
    <w:rsid w:val="00B77539"/>
    <w:rsid w:val="00C6656B"/>
    <w:rsid w:val="00F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14</cp:revision>
  <dcterms:created xsi:type="dcterms:W3CDTF">2021-05-18T08:51:00Z</dcterms:created>
  <dcterms:modified xsi:type="dcterms:W3CDTF">2021-06-24T14:26:00Z</dcterms:modified>
</cp:coreProperties>
</file>