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05" w:rsidRPr="00840986" w:rsidRDefault="00840986" w:rsidP="00B00313">
      <w:pPr>
        <w:jc w:val="center"/>
        <w:rPr>
          <w:b/>
        </w:rPr>
      </w:pPr>
      <w:bookmarkStart w:id="0" w:name="_GoBack"/>
      <w:r w:rsidRPr="00840986">
        <w:rPr>
          <w:b/>
        </w:rPr>
        <w:t>Информация по вопросу</w:t>
      </w:r>
    </w:p>
    <w:bookmarkEnd w:id="0"/>
    <w:p w:rsidR="00DD2205" w:rsidRPr="00B00313" w:rsidRDefault="00DD2205" w:rsidP="00B00313">
      <w:pPr>
        <w:jc w:val="center"/>
      </w:pPr>
      <w:r w:rsidRPr="00B00313">
        <w:t xml:space="preserve">«О </w:t>
      </w:r>
      <w:proofErr w:type="gramStart"/>
      <w:r w:rsidRPr="00B00313">
        <w:t>развитии</w:t>
      </w:r>
      <w:proofErr w:type="gramEnd"/>
      <w:r w:rsidRPr="00B00313">
        <w:t xml:space="preserve"> системы коворкингов в Ленинградской области»</w:t>
      </w:r>
    </w:p>
    <w:p w:rsidR="00DD2205" w:rsidRPr="00B00313" w:rsidRDefault="00DD2205" w:rsidP="00B00313">
      <w:pPr>
        <w:ind w:firstLine="851"/>
        <w:jc w:val="center"/>
      </w:pPr>
    </w:p>
    <w:p w:rsidR="007C0341" w:rsidRPr="00B00313" w:rsidRDefault="00BE79C3" w:rsidP="00B00313">
      <w:pPr>
        <w:ind w:firstLine="851"/>
        <w:jc w:val="both"/>
      </w:pPr>
      <w:r w:rsidRPr="00B00313">
        <w:t xml:space="preserve">Приоритетным инфраструктурным проектом для </w:t>
      </w:r>
      <w:r w:rsidR="005B7110" w:rsidRPr="00B00313">
        <w:t>к</w:t>
      </w:r>
      <w:r w:rsidRPr="00B00313">
        <w:t xml:space="preserve">омитета </w:t>
      </w:r>
      <w:r w:rsidR="005B7110" w:rsidRPr="00B00313">
        <w:t xml:space="preserve">по молодежной политике Ленинградской области (далее – Комитет) </w:t>
      </w:r>
      <w:r w:rsidRPr="00B00313">
        <w:t xml:space="preserve">является открытие молодежных </w:t>
      </w:r>
      <w:proofErr w:type="spellStart"/>
      <w:r w:rsidRPr="00B00313">
        <w:t>коворкинг</w:t>
      </w:r>
      <w:proofErr w:type="spellEnd"/>
      <w:r w:rsidRPr="00B00313">
        <w:t>-центров</w:t>
      </w:r>
      <w:r w:rsidR="00397271" w:rsidRPr="00B00313">
        <w:t xml:space="preserve"> (далее – Центры)</w:t>
      </w:r>
      <w:r w:rsidRPr="00B00313">
        <w:t xml:space="preserve">, </w:t>
      </w:r>
      <w:r w:rsidR="007C0341" w:rsidRPr="00B00313">
        <w:t xml:space="preserve">основными целями которых является: </w:t>
      </w:r>
    </w:p>
    <w:p w:rsidR="007C0341" w:rsidRPr="00B00313" w:rsidRDefault="007C0341" w:rsidP="00B00313">
      <w:pPr>
        <w:pStyle w:val="a3"/>
        <w:numPr>
          <w:ilvl w:val="0"/>
          <w:numId w:val="13"/>
        </w:numPr>
        <w:ind w:left="0" w:firstLine="851"/>
        <w:jc w:val="both"/>
      </w:pPr>
      <w:r w:rsidRPr="00B00313">
        <w:t>Формирование благоприятных условий для развития творческого и предпринимательского потенциала молодежи;</w:t>
      </w:r>
    </w:p>
    <w:p w:rsidR="007C0341" w:rsidRPr="00B00313" w:rsidRDefault="007C0341" w:rsidP="00B00313">
      <w:pPr>
        <w:pStyle w:val="a3"/>
        <w:numPr>
          <w:ilvl w:val="0"/>
          <w:numId w:val="13"/>
        </w:numPr>
        <w:ind w:left="0" w:firstLine="851"/>
        <w:jc w:val="both"/>
      </w:pPr>
      <w:r w:rsidRPr="00B00313">
        <w:t xml:space="preserve">Развитие и поддержка общественных </w:t>
      </w:r>
      <w:r w:rsidR="00660110" w:rsidRPr="00B00313">
        <w:t xml:space="preserve">объединений и неформальных </w:t>
      </w:r>
      <w:r w:rsidR="00397271" w:rsidRPr="00B00313">
        <w:t>Сообществ</w:t>
      </w:r>
      <w:r w:rsidRPr="00B00313">
        <w:t>;</w:t>
      </w:r>
    </w:p>
    <w:p w:rsidR="007C0341" w:rsidRPr="00B00313" w:rsidRDefault="007C0341" w:rsidP="00B00313">
      <w:pPr>
        <w:pStyle w:val="a3"/>
        <w:numPr>
          <w:ilvl w:val="0"/>
          <w:numId w:val="13"/>
        </w:numPr>
        <w:ind w:left="0" w:firstLine="851"/>
        <w:jc w:val="both"/>
      </w:pPr>
      <w:r w:rsidRPr="00B00313">
        <w:t>Проведение мероприятий с молодежной повесткой на территориях муниципальных образований</w:t>
      </w:r>
      <w:r w:rsidR="002360B1">
        <w:t xml:space="preserve"> Ленинградской области</w:t>
      </w:r>
      <w:r w:rsidRPr="00B00313">
        <w:t>.</w:t>
      </w:r>
    </w:p>
    <w:p w:rsidR="00BE79C3" w:rsidRPr="00B00313" w:rsidRDefault="00BE79C3" w:rsidP="00B00313">
      <w:pPr>
        <w:ind w:firstLine="851"/>
        <w:jc w:val="both"/>
      </w:pPr>
      <w:proofErr w:type="gramStart"/>
      <w:r w:rsidRPr="00B00313">
        <w:t xml:space="preserve">В мае 2017 года на социальном </w:t>
      </w:r>
      <w:proofErr w:type="spellStart"/>
      <w:r w:rsidRPr="00B00313">
        <w:t>хакатоне</w:t>
      </w:r>
      <w:proofErr w:type="spellEnd"/>
      <w:r w:rsidRPr="00B00313">
        <w:t xml:space="preserve"> </w:t>
      </w:r>
      <w:r w:rsidR="001429BB" w:rsidRPr="00B00313">
        <w:t>состоялось</w:t>
      </w:r>
      <w:r w:rsidR="007C0341" w:rsidRPr="00B00313">
        <w:t xml:space="preserve"> первое</w:t>
      </w:r>
      <w:r w:rsidR="001429BB" w:rsidRPr="00B00313">
        <w:t xml:space="preserve"> </w:t>
      </w:r>
      <w:r w:rsidRPr="00B00313">
        <w:t>обсуждение народного проекта «Молодежный коворкинг-центр»</w:t>
      </w:r>
      <w:r w:rsidR="001429BB" w:rsidRPr="00B00313">
        <w:t xml:space="preserve">, </w:t>
      </w:r>
      <w:r w:rsidR="007C0341" w:rsidRPr="00B00313">
        <w:t xml:space="preserve">по созданию новых открытых доступных пространств для молодежи в муниципальных </w:t>
      </w:r>
      <w:r w:rsidR="00397271" w:rsidRPr="00B00313">
        <w:t>образованиях (на тот момент на муниципальном уровне работало</w:t>
      </w:r>
      <w:r w:rsidR="007C0341" w:rsidRPr="00B00313">
        <w:t xml:space="preserve"> всего три учреждения молодежной политики в городах Сосновый Бор, Выборг, Гатчина).</w:t>
      </w:r>
      <w:proofErr w:type="gramEnd"/>
    </w:p>
    <w:p w:rsidR="007C0341" w:rsidRPr="00B00313" w:rsidRDefault="00BE79C3" w:rsidP="00B00313">
      <w:pPr>
        <w:ind w:firstLine="851"/>
        <w:jc w:val="both"/>
      </w:pPr>
      <w:r w:rsidRPr="00B00313">
        <w:t xml:space="preserve">В 2018 году </w:t>
      </w:r>
      <w:r w:rsidR="005B7110" w:rsidRPr="00B00313">
        <w:t>К</w:t>
      </w:r>
      <w:r w:rsidRPr="00B00313">
        <w:t xml:space="preserve">омитетом </w:t>
      </w:r>
      <w:r w:rsidR="001429BB" w:rsidRPr="00B00313">
        <w:t>был</w:t>
      </w:r>
      <w:r w:rsidR="002360B1">
        <w:t xml:space="preserve">а разработана нормативная правовая база, в том числе </w:t>
      </w:r>
      <w:r w:rsidRPr="00B00313">
        <w:t xml:space="preserve">стандарт деятельности </w:t>
      </w:r>
      <w:r w:rsidR="00397271" w:rsidRPr="00B00313">
        <w:t>Центра</w:t>
      </w:r>
      <w:r w:rsidRPr="00B00313">
        <w:t xml:space="preserve"> на территории Ленинградской области</w:t>
      </w:r>
      <w:r w:rsidR="001429BB" w:rsidRPr="00B00313">
        <w:t xml:space="preserve">, </w:t>
      </w:r>
      <w:r w:rsidR="007C0341" w:rsidRPr="00B00313">
        <w:t xml:space="preserve">и в соответствии с его условиями, был открыт первый </w:t>
      </w:r>
      <w:r w:rsidR="00397271" w:rsidRPr="00B00313">
        <w:t>Центр</w:t>
      </w:r>
      <w:r w:rsidR="007C0341" w:rsidRPr="00B00313">
        <w:t xml:space="preserve"> в г.</w:t>
      </w:r>
      <w:r w:rsidR="00051214" w:rsidRPr="00B00313">
        <w:t xml:space="preserve"> </w:t>
      </w:r>
      <w:r w:rsidR="007C0341" w:rsidRPr="00B00313">
        <w:t>Всеволожск</w:t>
      </w:r>
      <w:r w:rsidR="00397271" w:rsidRPr="00B00313">
        <w:t>, н</w:t>
      </w:r>
      <w:r w:rsidR="007C0341" w:rsidRPr="00B00313">
        <w:t xml:space="preserve">а открытии </w:t>
      </w:r>
      <w:r w:rsidR="00397271" w:rsidRPr="00B00313">
        <w:t>которой</w:t>
      </w:r>
      <w:r w:rsidR="007C0341" w:rsidRPr="00B00313">
        <w:t xml:space="preserve"> присутствовал Губернатор Ленинградской области.</w:t>
      </w:r>
    </w:p>
    <w:p w:rsidR="00BE79C3" w:rsidRPr="00B00313" w:rsidRDefault="001429BB" w:rsidP="00B00313">
      <w:pPr>
        <w:ind w:firstLine="851"/>
        <w:jc w:val="both"/>
      </w:pPr>
      <w:r w:rsidRPr="00B00313">
        <w:t xml:space="preserve">По итогам этой работы </w:t>
      </w:r>
      <w:r w:rsidR="005B7110" w:rsidRPr="00B00313">
        <w:t>в 2019 году К</w:t>
      </w:r>
      <w:r w:rsidRPr="00B00313">
        <w:t>омитету было дано поручение</w:t>
      </w:r>
      <w:r w:rsidR="00BE79C3" w:rsidRPr="00B00313">
        <w:t xml:space="preserve"> по созданию </w:t>
      </w:r>
      <w:r w:rsidR="00397271" w:rsidRPr="00B00313">
        <w:t>Центров</w:t>
      </w:r>
      <w:r w:rsidR="00BE79C3" w:rsidRPr="00B00313">
        <w:t xml:space="preserve"> в административных центрах Ленинградской области и в населенных пунктах численностью от 10 тыс</w:t>
      </w:r>
      <w:r w:rsidR="00397271" w:rsidRPr="00B00313">
        <w:t>.</w:t>
      </w:r>
      <w:r w:rsidR="00BE79C3" w:rsidRPr="00B00313">
        <w:t xml:space="preserve"> человек, предусмотрев в бюджете до 2024 года по 50 млн. рублей ежегодно.</w:t>
      </w:r>
    </w:p>
    <w:p w:rsidR="00BE79C3" w:rsidRDefault="00397271" w:rsidP="00B00313">
      <w:pPr>
        <w:ind w:firstLine="851"/>
        <w:jc w:val="both"/>
      </w:pPr>
      <w:proofErr w:type="gramStart"/>
      <w:r w:rsidRPr="00B00313">
        <w:t>С</w:t>
      </w:r>
      <w:r w:rsidR="001429BB" w:rsidRPr="00B00313">
        <w:t xml:space="preserve"> 2019 года</w:t>
      </w:r>
      <w:r w:rsidRPr="00B00313">
        <w:t xml:space="preserve"> К</w:t>
      </w:r>
      <w:r w:rsidR="001429BB" w:rsidRPr="00B00313">
        <w:t>омитет начал проводить конкурсный отбор на предоставление субсиди</w:t>
      </w:r>
      <w:r w:rsidRPr="00B00313">
        <w:t xml:space="preserve">й муниципальным образованиям </w:t>
      </w:r>
      <w:r w:rsidR="001429BB" w:rsidRPr="00B00313">
        <w:t xml:space="preserve">на материально-техническое обеспечение </w:t>
      </w:r>
      <w:r w:rsidRPr="00B00313">
        <w:t xml:space="preserve">Центров – за 2 года </w:t>
      </w:r>
      <w:r w:rsidR="005B7110" w:rsidRPr="00B00313">
        <w:t xml:space="preserve">было </w:t>
      </w:r>
      <w:r w:rsidR="001429BB" w:rsidRPr="00B00313">
        <w:t>открыто 15</w:t>
      </w:r>
      <w:r w:rsidR="00BE79C3" w:rsidRPr="00B00313">
        <w:t xml:space="preserve"> </w:t>
      </w:r>
      <w:r w:rsidRPr="00B00313">
        <w:t xml:space="preserve">Центров - </w:t>
      </w:r>
      <w:r w:rsidR="005B7110" w:rsidRPr="00B00313">
        <w:t xml:space="preserve">в </w:t>
      </w:r>
      <w:r w:rsidRPr="00B00313">
        <w:t xml:space="preserve">г. Волхов, </w:t>
      </w:r>
      <w:r w:rsidR="0030733E" w:rsidRPr="00B00313">
        <w:t>г.</w:t>
      </w:r>
      <w:r w:rsidR="00CA0BBB" w:rsidRPr="00B00313">
        <w:t xml:space="preserve"> </w:t>
      </w:r>
      <w:r w:rsidR="0030733E" w:rsidRPr="00B00313">
        <w:t>Всеволожск,</w:t>
      </w:r>
      <w:r w:rsidR="00CA0BBB" w:rsidRPr="00B00313">
        <w:br/>
      </w:r>
      <w:r w:rsidRPr="00B00313">
        <w:t xml:space="preserve">г. </w:t>
      </w:r>
      <w:r w:rsidR="00CA0BBB" w:rsidRPr="00B00313">
        <w:t xml:space="preserve">Выборг, г. Ивангород, г. Кириши, г. Тосно, г. </w:t>
      </w:r>
      <w:r w:rsidR="005B7110" w:rsidRPr="00B00313">
        <w:t xml:space="preserve">Волосово, </w:t>
      </w:r>
      <w:r w:rsidR="00CA0BBB" w:rsidRPr="00B00313">
        <w:t>г. Шлиссельбург</w:t>
      </w:r>
      <w:r w:rsidR="00537B80" w:rsidRPr="00B00313">
        <w:t xml:space="preserve"> (Кировский район)</w:t>
      </w:r>
      <w:r w:rsidR="00CA0BBB" w:rsidRPr="00B00313">
        <w:t xml:space="preserve">, </w:t>
      </w:r>
      <w:proofErr w:type="spellStart"/>
      <w:r w:rsidR="00CA0BBB" w:rsidRPr="00B00313">
        <w:t>Колтушское</w:t>
      </w:r>
      <w:proofErr w:type="spellEnd"/>
      <w:r w:rsidR="00CA0BBB" w:rsidRPr="00B00313">
        <w:t xml:space="preserve"> сельское поселение (Всеволожский район), пос. Дубровка (Всеволожский район), г. Сланцы, </w:t>
      </w:r>
      <w:r w:rsidRPr="00B00313">
        <w:t xml:space="preserve">пос. </w:t>
      </w:r>
      <w:r w:rsidR="005B7110" w:rsidRPr="00B00313">
        <w:t>Больш</w:t>
      </w:r>
      <w:r w:rsidRPr="00B00313">
        <w:t>ая</w:t>
      </w:r>
      <w:r w:rsidR="005B7110" w:rsidRPr="00B00313">
        <w:t xml:space="preserve"> Ижор</w:t>
      </w:r>
      <w:r w:rsidRPr="00B00313">
        <w:t>а (Ломоносовский</w:t>
      </w:r>
      <w:proofErr w:type="gramEnd"/>
      <w:r w:rsidRPr="00B00313">
        <w:t xml:space="preserve"> район)</w:t>
      </w:r>
      <w:r w:rsidR="00051214" w:rsidRPr="00B00313">
        <w:t>,</w:t>
      </w:r>
      <w:r w:rsidR="00537B80" w:rsidRPr="00B00313">
        <w:t xml:space="preserve"> </w:t>
      </w:r>
      <w:r w:rsidRPr="00B00313">
        <w:t xml:space="preserve">г. </w:t>
      </w:r>
      <w:r w:rsidR="005B7110" w:rsidRPr="00B00313">
        <w:t>Гатчин</w:t>
      </w:r>
      <w:r w:rsidR="00051214" w:rsidRPr="00B00313">
        <w:t>а</w:t>
      </w:r>
      <w:r w:rsidR="005B7110" w:rsidRPr="00B00313">
        <w:t xml:space="preserve">, </w:t>
      </w:r>
      <w:r w:rsidRPr="00B00313">
        <w:t xml:space="preserve">г. </w:t>
      </w:r>
      <w:r w:rsidR="005B7110" w:rsidRPr="00B00313">
        <w:t>Приозерск</w:t>
      </w:r>
      <w:r w:rsidR="00537B80" w:rsidRPr="00B00313">
        <w:t>, г. Тихвин.</w:t>
      </w:r>
      <w:r w:rsidR="005B7110" w:rsidRPr="00B00313">
        <w:t xml:space="preserve"> Из бюджета Ленинградской области </w:t>
      </w:r>
      <w:r w:rsidRPr="00B00313">
        <w:t xml:space="preserve">на эти цели было </w:t>
      </w:r>
      <w:r w:rsidR="005B7110" w:rsidRPr="00B00313">
        <w:t>выделено 60 млн.</w:t>
      </w:r>
      <w:r w:rsidRPr="00B00313">
        <w:t xml:space="preserve"> </w:t>
      </w:r>
      <w:r w:rsidR="005B7110" w:rsidRPr="00B00313">
        <w:t>руб.</w:t>
      </w:r>
    </w:p>
    <w:p w:rsidR="005B7110" w:rsidRPr="00B00313" w:rsidRDefault="002360B1" w:rsidP="00B00313">
      <w:pPr>
        <w:ind w:firstLine="851"/>
        <w:jc w:val="both"/>
      </w:pPr>
      <w:r>
        <w:t xml:space="preserve">В 2021 </w:t>
      </w:r>
      <w:r w:rsidRPr="002360B1">
        <w:t xml:space="preserve">года с 7 по 28 сентября проходит прием заявок от муниципальных образований  на  конкурсный отбор для предоставления субсидии на  2022 год. Итоги будут подведены до 8 октября. На эти цели запланировано 29 млн. рублей из областного бюджета. </w:t>
      </w:r>
      <w:proofErr w:type="gramStart"/>
      <w:r w:rsidRPr="002360B1">
        <w:t>Особое</w:t>
      </w:r>
      <w:r w:rsidRPr="00B00313">
        <w:t xml:space="preserve"> </w:t>
      </w:r>
      <w:r w:rsidRPr="002360B1">
        <w:t xml:space="preserve">внимание данному конкурсному отбору стоит уделить муниципальным образованиям, где еще нет такого Центра – </w:t>
      </w:r>
      <w:proofErr w:type="spellStart"/>
      <w:r w:rsidRPr="002360B1">
        <w:t>Сосновоборский</w:t>
      </w:r>
      <w:proofErr w:type="spellEnd"/>
      <w:r w:rsidRPr="002360B1">
        <w:t xml:space="preserve"> городской округ, </w:t>
      </w:r>
      <w:proofErr w:type="spellStart"/>
      <w:r w:rsidRPr="002360B1">
        <w:t>Подпорожский</w:t>
      </w:r>
      <w:proofErr w:type="spellEnd"/>
      <w:r w:rsidRPr="002360B1">
        <w:t xml:space="preserve">, </w:t>
      </w:r>
      <w:proofErr w:type="spellStart"/>
      <w:r w:rsidRPr="002360B1">
        <w:t>Лодейнопольский</w:t>
      </w:r>
      <w:proofErr w:type="spellEnd"/>
      <w:r w:rsidRPr="002360B1">
        <w:t xml:space="preserve">, </w:t>
      </w:r>
      <w:proofErr w:type="spellStart"/>
      <w:r w:rsidRPr="002360B1">
        <w:t>Бокситогорский</w:t>
      </w:r>
      <w:proofErr w:type="spellEnd"/>
      <w:r w:rsidRPr="002360B1">
        <w:t xml:space="preserve"> и </w:t>
      </w:r>
      <w:proofErr w:type="spellStart"/>
      <w:r w:rsidRPr="002360B1">
        <w:t>Лужский</w:t>
      </w:r>
      <w:proofErr w:type="spellEnd"/>
      <w:r w:rsidRPr="002360B1">
        <w:t xml:space="preserve"> районы, а также тем муниципальным образования, которые подавали на получение субсидии на 2021 год</w:t>
      </w:r>
      <w:r w:rsidR="005B7110" w:rsidRPr="002360B1">
        <w:t xml:space="preserve">: </w:t>
      </w:r>
      <w:r w:rsidR="00537B80" w:rsidRPr="002360B1">
        <w:t xml:space="preserve">пос. </w:t>
      </w:r>
      <w:r w:rsidR="005B7110" w:rsidRPr="002360B1">
        <w:t xml:space="preserve">Анино </w:t>
      </w:r>
      <w:r w:rsidR="00537B80" w:rsidRPr="002360B1">
        <w:t>(</w:t>
      </w:r>
      <w:r w:rsidR="005B7110" w:rsidRPr="002360B1">
        <w:t>Ломоносовск</w:t>
      </w:r>
      <w:r w:rsidR="00537B80" w:rsidRPr="002360B1">
        <w:t>ий</w:t>
      </w:r>
      <w:r w:rsidR="005B7110" w:rsidRPr="002360B1">
        <w:t xml:space="preserve"> район</w:t>
      </w:r>
      <w:r w:rsidR="00537B80" w:rsidRPr="002360B1">
        <w:t>)</w:t>
      </w:r>
      <w:r w:rsidR="005B7110" w:rsidRPr="002360B1">
        <w:t xml:space="preserve">, </w:t>
      </w:r>
      <w:r w:rsidR="00537B80" w:rsidRPr="002360B1">
        <w:t>г. Всеволожск</w:t>
      </w:r>
      <w:r w:rsidR="005B7110" w:rsidRPr="002360B1">
        <w:t>, пос</w:t>
      </w:r>
      <w:r w:rsidR="00537B80" w:rsidRPr="002360B1">
        <w:t xml:space="preserve">. им. </w:t>
      </w:r>
      <w:r w:rsidR="005B7110" w:rsidRPr="002360B1">
        <w:t>Морозова</w:t>
      </w:r>
      <w:r w:rsidR="00537B80" w:rsidRPr="002360B1">
        <w:t xml:space="preserve"> (Всеволожский район)</w:t>
      </w:r>
      <w:r w:rsidR="005B7110" w:rsidRPr="002360B1">
        <w:t xml:space="preserve">, </w:t>
      </w:r>
      <w:r w:rsidR="00537B80" w:rsidRPr="002360B1">
        <w:t xml:space="preserve">г. </w:t>
      </w:r>
      <w:r w:rsidR="005B7110" w:rsidRPr="002360B1">
        <w:t xml:space="preserve">Кингисепп, </w:t>
      </w:r>
      <w:r w:rsidR="00537B80" w:rsidRPr="002360B1">
        <w:t>г. Светогорск (Выборгский район)</w:t>
      </w:r>
      <w:r w:rsidR="005B7110" w:rsidRPr="002360B1">
        <w:t xml:space="preserve">, </w:t>
      </w:r>
      <w:r w:rsidR="00537B80" w:rsidRPr="002360B1">
        <w:br/>
        <w:t xml:space="preserve">г. </w:t>
      </w:r>
      <w:r w:rsidR="005B7110" w:rsidRPr="002360B1">
        <w:t>Сясьстро</w:t>
      </w:r>
      <w:r w:rsidR="00537B80" w:rsidRPr="002360B1">
        <w:t>й (</w:t>
      </w:r>
      <w:proofErr w:type="spellStart"/>
      <w:r w:rsidR="00537B80" w:rsidRPr="002360B1">
        <w:t>Волховский</w:t>
      </w:r>
      <w:proofErr w:type="spellEnd"/>
      <w:r w:rsidR="00537B80" w:rsidRPr="002360B1">
        <w:t xml:space="preserve"> район)</w:t>
      </w:r>
      <w:r w:rsidR="005B7110" w:rsidRPr="002360B1">
        <w:t>, по</w:t>
      </w:r>
      <w:r w:rsidR="00537B80" w:rsidRPr="002360B1">
        <w:t xml:space="preserve">с. </w:t>
      </w:r>
      <w:r w:rsidR="005B7110" w:rsidRPr="002360B1">
        <w:t>Тельмана</w:t>
      </w:r>
      <w:r w:rsidR="00537B80" w:rsidRPr="002360B1">
        <w:t xml:space="preserve"> (</w:t>
      </w:r>
      <w:proofErr w:type="spellStart"/>
      <w:r w:rsidR="00537B80" w:rsidRPr="002360B1">
        <w:t>Тосненский</w:t>
      </w:r>
      <w:proofErr w:type="spellEnd"/>
      <w:proofErr w:type="gramEnd"/>
      <w:r w:rsidR="00537B80" w:rsidRPr="002360B1">
        <w:t xml:space="preserve"> район)</w:t>
      </w:r>
      <w:r w:rsidR="005B7110" w:rsidRPr="002360B1">
        <w:t xml:space="preserve">. </w:t>
      </w:r>
    </w:p>
    <w:p w:rsidR="005B7110" w:rsidRPr="00B00313" w:rsidRDefault="00537B80" w:rsidP="00B00313">
      <w:pPr>
        <w:ind w:firstLine="851"/>
        <w:jc w:val="both"/>
      </w:pPr>
      <w:r w:rsidRPr="00B00313">
        <w:t>Условия конкурсного отбора</w:t>
      </w:r>
      <w:r w:rsidR="005B7110" w:rsidRPr="00B00313">
        <w:t>:</w:t>
      </w:r>
    </w:p>
    <w:p w:rsidR="00537B80" w:rsidRPr="00B00313" w:rsidRDefault="00537B80" w:rsidP="00B00313">
      <w:pPr>
        <w:pStyle w:val="a3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B00313">
        <w:lastRenderedPageBreak/>
        <w:t>Наличие помещения под Центр, отвечающее требованиям Стандарта, в том числе:</w:t>
      </w:r>
    </w:p>
    <w:p w:rsidR="00537B80" w:rsidRPr="00B00313" w:rsidRDefault="00537B80" w:rsidP="00B00313">
      <w:pPr>
        <w:pStyle w:val="a3"/>
        <w:numPr>
          <w:ilvl w:val="0"/>
          <w:numId w:val="19"/>
        </w:numPr>
        <w:tabs>
          <w:tab w:val="left" w:pos="1276"/>
        </w:tabs>
        <w:ind w:left="0" w:firstLine="851"/>
        <w:jc w:val="both"/>
      </w:pPr>
      <w:r w:rsidRPr="00B00313">
        <w:t xml:space="preserve">Площадь не менее 100 </w:t>
      </w:r>
      <w:proofErr w:type="spellStart"/>
      <w:r w:rsidRPr="00B00313">
        <w:t>кв.м</w:t>
      </w:r>
      <w:proofErr w:type="spellEnd"/>
      <w:r w:rsidRPr="00B00313">
        <w:t>.;</w:t>
      </w:r>
    </w:p>
    <w:p w:rsidR="00537B80" w:rsidRPr="00B00313" w:rsidRDefault="00537B80" w:rsidP="00B00313">
      <w:pPr>
        <w:pStyle w:val="a3"/>
        <w:numPr>
          <w:ilvl w:val="0"/>
          <w:numId w:val="19"/>
        </w:numPr>
        <w:tabs>
          <w:tab w:val="left" w:pos="1276"/>
        </w:tabs>
        <w:ind w:left="0" w:firstLine="851"/>
        <w:jc w:val="both"/>
      </w:pPr>
      <w:r w:rsidRPr="00B00313">
        <w:t>Доступность от банков (терминалов) и организаций питания;</w:t>
      </w:r>
    </w:p>
    <w:p w:rsidR="00537B80" w:rsidRPr="00B00313" w:rsidRDefault="00537B80" w:rsidP="00B00313">
      <w:pPr>
        <w:pStyle w:val="a3"/>
        <w:numPr>
          <w:ilvl w:val="0"/>
          <w:numId w:val="19"/>
        </w:numPr>
        <w:tabs>
          <w:tab w:val="left" w:pos="1276"/>
        </w:tabs>
        <w:ind w:left="0" w:firstLine="851"/>
        <w:jc w:val="both"/>
      </w:pPr>
      <w:r w:rsidRPr="00B00313">
        <w:t>Наличие парковочного пространства.</w:t>
      </w:r>
    </w:p>
    <w:p w:rsidR="00AC73A0" w:rsidRPr="00B00313" w:rsidRDefault="00537B80" w:rsidP="00B00313">
      <w:pPr>
        <w:pStyle w:val="a3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B00313">
        <w:t>Наличие, к</w:t>
      </w:r>
      <w:r w:rsidR="00AC73A0" w:rsidRPr="00B00313">
        <w:t xml:space="preserve">ак и в предыдущие годы, </w:t>
      </w:r>
      <w:r w:rsidRPr="00B00313">
        <w:t>утвержденной</w:t>
      </w:r>
      <w:r w:rsidR="00AC73A0" w:rsidRPr="00B00313">
        <w:t xml:space="preserve"> муниципальной программы</w:t>
      </w:r>
      <w:r w:rsidR="00F50392" w:rsidRPr="00B00313">
        <w:t xml:space="preserve"> по молодежной политике</w:t>
      </w:r>
      <w:r w:rsidR="00AC73A0" w:rsidRPr="00B00313">
        <w:t xml:space="preserve">, включающей мероприятия по обеспечению деятельности </w:t>
      </w:r>
      <w:r w:rsidRPr="00B00313">
        <w:t>Центра.</w:t>
      </w:r>
    </w:p>
    <w:p w:rsidR="00AC73A0" w:rsidRPr="00B00313" w:rsidRDefault="00AC73A0" w:rsidP="00B00313">
      <w:pPr>
        <w:pStyle w:val="a3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B00313">
        <w:t>Наличие плана ме</w:t>
      </w:r>
      <w:r w:rsidR="002360B1">
        <w:t>роприятий по реализации проекта.</w:t>
      </w:r>
    </w:p>
    <w:p w:rsidR="00AC73A0" w:rsidRPr="00B00313" w:rsidRDefault="00AC73A0" w:rsidP="00B00313">
      <w:pPr>
        <w:ind w:firstLine="851"/>
        <w:jc w:val="both"/>
      </w:pPr>
      <w:r w:rsidRPr="00B00313">
        <w:t>Субсидия за счет средств областно</w:t>
      </w:r>
      <w:r w:rsidR="00632395" w:rsidRPr="00B00313">
        <w:t>г</w:t>
      </w:r>
      <w:r w:rsidRPr="00B00313">
        <w:t xml:space="preserve">о бюджета предоставляется на материально-техническое обеспечение </w:t>
      </w:r>
      <w:r w:rsidR="00537B80" w:rsidRPr="00B00313">
        <w:t>Центра</w:t>
      </w:r>
      <w:r w:rsidRPr="00B00313">
        <w:t xml:space="preserve">, </w:t>
      </w:r>
      <w:proofErr w:type="gramStart"/>
      <w:r w:rsidRPr="00B00313">
        <w:t>предоставляется однократно на один центр и не может</w:t>
      </w:r>
      <w:proofErr w:type="gramEnd"/>
      <w:r w:rsidRPr="00B00313">
        <w:t xml:space="preserve"> превышать 5 млн.</w:t>
      </w:r>
      <w:r w:rsidR="002360B1">
        <w:t xml:space="preserve"> </w:t>
      </w:r>
      <w:r w:rsidRPr="00B00313">
        <w:t>рублей</w:t>
      </w:r>
      <w:r w:rsidR="00537B80" w:rsidRPr="00B00313">
        <w:t>, с условием</w:t>
      </w:r>
      <w:r w:rsidR="002360B1">
        <w:t xml:space="preserve"> </w:t>
      </w:r>
      <w:proofErr w:type="spellStart"/>
      <w:r w:rsidR="002360B1">
        <w:t>софинансирования</w:t>
      </w:r>
      <w:proofErr w:type="spellEnd"/>
      <w:r w:rsidR="002360B1">
        <w:t xml:space="preserve"> со стороны муниципального образования. </w:t>
      </w:r>
    </w:p>
    <w:p w:rsidR="00537B80" w:rsidRPr="00B00313" w:rsidRDefault="00AC73A0" w:rsidP="00B00313">
      <w:pPr>
        <w:ind w:firstLine="851"/>
        <w:jc w:val="both"/>
      </w:pPr>
      <w:r w:rsidRPr="00B00313">
        <w:t xml:space="preserve">Для организации и проведения конкурсных процедур и организации деятельности </w:t>
      </w:r>
      <w:r w:rsidR="00537B80" w:rsidRPr="00B00313">
        <w:t xml:space="preserve">Центров </w:t>
      </w:r>
      <w:proofErr w:type="gramStart"/>
      <w:r w:rsidRPr="00B00313">
        <w:t>разработана и утверждена</w:t>
      </w:r>
      <w:proofErr w:type="gramEnd"/>
      <w:r w:rsidRPr="00B00313">
        <w:t xml:space="preserve"> нормативная </w:t>
      </w:r>
      <w:r w:rsidR="00537B80" w:rsidRPr="00B00313">
        <w:t xml:space="preserve">правовая </w:t>
      </w:r>
      <w:r w:rsidRPr="00B00313">
        <w:t>база</w:t>
      </w:r>
      <w:r w:rsidR="00537B80" w:rsidRPr="00B00313">
        <w:t>:</w:t>
      </w:r>
    </w:p>
    <w:p w:rsidR="009B42CE" w:rsidRPr="00B00313" w:rsidRDefault="009B42CE" w:rsidP="00B00313">
      <w:pPr>
        <w:ind w:firstLine="851"/>
        <w:jc w:val="both"/>
      </w:pPr>
      <w:r w:rsidRPr="00B00313">
        <w:t>– Порядок предоставления и расходования субсидий из областного бюджета бюджетам муниципальных образований Ленинградской области.</w:t>
      </w:r>
    </w:p>
    <w:p w:rsidR="00AC73A0" w:rsidRPr="00B00313" w:rsidRDefault="009B42CE" w:rsidP="00B00313">
      <w:pPr>
        <w:ind w:firstLine="851"/>
        <w:jc w:val="both"/>
      </w:pPr>
      <w:r w:rsidRPr="00B00313">
        <w:t xml:space="preserve">– </w:t>
      </w:r>
      <w:r w:rsidR="00AC73A0" w:rsidRPr="00B00313">
        <w:t xml:space="preserve">Стандарт деятельности молодежных </w:t>
      </w:r>
      <w:proofErr w:type="spellStart"/>
      <w:r w:rsidR="00AC73A0" w:rsidRPr="00B00313">
        <w:t>коворкинг</w:t>
      </w:r>
      <w:proofErr w:type="spellEnd"/>
      <w:r w:rsidR="00AC73A0" w:rsidRPr="00B00313">
        <w:t>-центров на территории муниципальных образований Ленинградской области</w:t>
      </w:r>
      <w:r w:rsidRPr="00B00313">
        <w:t>.</w:t>
      </w:r>
      <w:r w:rsidR="00AC73A0" w:rsidRPr="00B00313">
        <w:t xml:space="preserve"> </w:t>
      </w:r>
    </w:p>
    <w:p w:rsidR="00AC73A0" w:rsidRPr="00B00313" w:rsidRDefault="009B42CE" w:rsidP="00B00313">
      <w:pPr>
        <w:ind w:firstLine="851"/>
        <w:jc w:val="both"/>
      </w:pPr>
      <w:r w:rsidRPr="00B00313">
        <w:t>Начало создания Центра</w:t>
      </w:r>
      <w:r w:rsidR="00AC73A0" w:rsidRPr="00B00313">
        <w:t xml:space="preserve"> на территории начинается со встречи специалистов Комитета с представителями администрации </w:t>
      </w:r>
      <w:r w:rsidR="005610EA" w:rsidRPr="00B00313">
        <w:t xml:space="preserve">муниципального образования, которое готово открыть </w:t>
      </w:r>
      <w:r w:rsidR="00325F08" w:rsidRPr="00B00313">
        <w:t>Центр</w:t>
      </w:r>
      <w:r w:rsidR="005610EA" w:rsidRPr="00B00313">
        <w:t xml:space="preserve">. На этой встрече определяется площадка, организационно-правовая форма, обсуждаются цели и задачи работы </w:t>
      </w:r>
      <w:r w:rsidRPr="00B00313">
        <w:t>Центра</w:t>
      </w:r>
      <w:r w:rsidR="005610EA" w:rsidRPr="00B00313">
        <w:t>, составляется дорожная карта по реализации проекта.</w:t>
      </w:r>
    </w:p>
    <w:p w:rsidR="005610EA" w:rsidRPr="00B00313" w:rsidRDefault="009B42CE" w:rsidP="00B00313">
      <w:pPr>
        <w:ind w:firstLine="851"/>
        <w:jc w:val="both"/>
      </w:pPr>
      <w:r w:rsidRPr="00B00313">
        <w:t xml:space="preserve">Центры </w:t>
      </w:r>
      <w:r w:rsidR="005610EA" w:rsidRPr="00B00313">
        <w:t>выполняют важные задачи на территории:</w:t>
      </w:r>
    </w:p>
    <w:p w:rsidR="005610EA" w:rsidRPr="00B00313" w:rsidRDefault="005610EA" w:rsidP="00B00313">
      <w:pPr>
        <w:ind w:firstLine="851"/>
        <w:jc w:val="both"/>
      </w:pPr>
      <w:r w:rsidRPr="00B00313">
        <w:t xml:space="preserve">1) Они создают точку притяжения для молодых людей разных возрастов и профессий. </w:t>
      </w:r>
      <w:proofErr w:type="gramStart"/>
      <w:r w:rsidRPr="00B00313">
        <w:t xml:space="preserve">Свободный, не бюрократический принцип работы </w:t>
      </w:r>
      <w:r w:rsidR="00B00313" w:rsidRPr="00B00313">
        <w:t>Центров</w:t>
      </w:r>
      <w:r w:rsidRPr="00B00313">
        <w:t xml:space="preserve"> создает условия для </w:t>
      </w:r>
      <w:r w:rsidR="009B42CE" w:rsidRPr="00B00313">
        <w:t xml:space="preserve">успешной </w:t>
      </w:r>
      <w:r w:rsidRPr="00B00313">
        <w:t>реализации молодежных инициатив</w:t>
      </w:r>
      <w:r w:rsidR="002360B1">
        <w:t>.</w:t>
      </w:r>
      <w:proofErr w:type="gramEnd"/>
    </w:p>
    <w:p w:rsidR="0088373B" w:rsidRPr="00B00313" w:rsidRDefault="005610EA" w:rsidP="00B00313">
      <w:pPr>
        <w:ind w:firstLine="851"/>
        <w:jc w:val="both"/>
      </w:pPr>
      <w:r w:rsidRPr="00B00313">
        <w:t xml:space="preserve">2) На площадках </w:t>
      </w:r>
      <w:r w:rsidR="009B42CE" w:rsidRPr="00B00313">
        <w:t>Центров</w:t>
      </w:r>
      <w:r w:rsidRPr="00B00313">
        <w:t xml:space="preserve"> формируется единый образ </w:t>
      </w:r>
      <w:proofErr w:type="gramStart"/>
      <w:r w:rsidRPr="00B00313">
        <w:t>региональной</w:t>
      </w:r>
      <w:proofErr w:type="gramEnd"/>
      <w:r w:rsidRPr="00B00313">
        <w:t xml:space="preserve"> молодежной политики. </w:t>
      </w:r>
      <w:proofErr w:type="spellStart"/>
      <w:r w:rsidRPr="00B00313">
        <w:t>Брендирование</w:t>
      </w:r>
      <w:proofErr w:type="spellEnd"/>
      <w:r w:rsidRPr="00B00313">
        <w:t xml:space="preserve"> пространства </w:t>
      </w:r>
      <w:r w:rsidR="0088373B" w:rsidRPr="00B00313">
        <w:t>и оформлени</w:t>
      </w:r>
      <w:r w:rsidR="009B42CE" w:rsidRPr="00B00313">
        <w:t>е</w:t>
      </w:r>
      <w:r w:rsidR="0088373B" w:rsidRPr="00B00313">
        <w:t xml:space="preserve"> мероприятий в едином </w:t>
      </w:r>
      <w:proofErr w:type="gramStart"/>
      <w:r w:rsidR="0088373B" w:rsidRPr="00B00313">
        <w:t>стиле</w:t>
      </w:r>
      <w:proofErr w:type="gramEnd"/>
      <w:r w:rsidR="0088373B" w:rsidRPr="00B00313">
        <w:t xml:space="preserve"> создает ощущение общности и </w:t>
      </w:r>
      <w:r w:rsidR="00B90CDC" w:rsidRPr="00B00313">
        <w:t>содействует формированию новых местных молодежных сообществ.</w:t>
      </w:r>
    </w:p>
    <w:p w:rsidR="00B90CDC" w:rsidRPr="00B00313" w:rsidRDefault="009B42CE" w:rsidP="00B00313">
      <w:pPr>
        <w:ind w:firstLine="851"/>
        <w:jc w:val="both"/>
      </w:pPr>
      <w:r w:rsidRPr="00B00313">
        <w:t xml:space="preserve">В </w:t>
      </w:r>
      <w:proofErr w:type="gramStart"/>
      <w:r w:rsidRPr="00B00313">
        <w:t>результате</w:t>
      </w:r>
      <w:proofErr w:type="gramEnd"/>
      <w:r w:rsidRPr="00B00313">
        <w:t xml:space="preserve"> анализа работы Центров было выявлено: </w:t>
      </w:r>
      <w:r w:rsidR="00B90CDC" w:rsidRPr="00B00313">
        <w:t xml:space="preserve">большинство созданных </w:t>
      </w:r>
      <w:r w:rsidRPr="00B00313">
        <w:t>Центров</w:t>
      </w:r>
      <w:r w:rsidR="00B90CDC" w:rsidRPr="00B00313">
        <w:t xml:space="preserve"> явля</w:t>
      </w:r>
      <w:r w:rsidRPr="00B00313">
        <w:t>ю</w:t>
      </w:r>
      <w:r w:rsidR="00B90CDC" w:rsidRPr="00B00313">
        <w:t xml:space="preserve">тся структурным подразделением действующих муниципальных учреждений: </w:t>
      </w:r>
    </w:p>
    <w:p w:rsidR="00B90CDC" w:rsidRPr="00B00313" w:rsidRDefault="00B90CDC" w:rsidP="00B00313">
      <w:pPr>
        <w:ind w:firstLine="851"/>
        <w:jc w:val="both"/>
      </w:pPr>
      <w:r w:rsidRPr="00B00313">
        <w:t xml:space="preserve">на базе учреждений культуры (библиотеки, дома культуры и др.) и спорта – 12 </w:t>
      </w:r>
      <w:r w:rsidR="009B42CE" w:rsidRPr="00B00313">
        <w:t>Центров</w:t>
      </w:r>
      <w:r w:rsidRPr="00B00313">
        <w:t xml:space="preserve"> (преимуществом является более высокая зарплата сотрудников);</w:t>
      </w:r>
    </w:p>
    <w:p w:rsidR="00B90CDC" w:rsidRPr="00B00313" w:rsidRDefault="00B90CDC" w:rsidP="00B00313">
      <w:pPr>
        <w:ind w:firstLine="851"/>
        <w:jc w:val="both"/>
      </w:pPr>
      <w:r w:rsidRPr="00B00313">
        <w:t xml:space="preserve">на базе учреждений молодежной политики – 2 </w:t>
      </w:r>
      <w:r w:rsidR="00325F08" w:rsidRPr="00B00313">
        <w:t>Центра</w:t>
      </w:r>
      <w:r w:rsidRPr="00B00313">
        <w:t>.</w:t>
      </w:r>
    </w:p>
    <w:p w:rsidR="00B90CDC" w:rsidRPr="00B00313" w:rsidRDefault="00B90CDC" w:rsidP="00B00313">
      <w:pPr>
        <w:ind w:firstLine="851"/>
        <w:jc w:val="both"/>
      </w:pPr>
      <w:r w:rsidRPr="00B00313">
        <w:t xml:space="preserve">При этом, существует интересная практика, когда оператором </w:t>
      </w:r>
      <w:r w:rsidR="00325F08" w:rsidRPr="00B00313">
        <w:t>Центра</w:t>
      </w:r>
      <w:r w:rsidRPr="00B00313">
        <w:t xml:space="preserve"> является не учреждение, а социально-ориентированная некоммерческая организация (в г</w:t>
      </w:r>
      <w:proofErr w:type="gramStart"/>
      <w:r w:rsidRPr="00B00313">
        <w:t>.К</w:t>
      </w:r>
      <w:proofErr w:type="gramEnd"/>
      <w:r w:rsidRPr="00B00313">
        <w:t>ириши).</w:t>
      </w:r>
    </w:p>
    <w:p w:rsidR="00D207A8" w:rsidRPr="00B00313" w:rsidRDefault="00B90CDC" w:rsidP="00B00313">
      <w:pPr>
        <w:ind w:firstLine="851"/>
        <w:jc w:val="both"/>
      </w:pPr>
      <w:r w:rsidRPr="00B00313">
        <w:t>В</w:t>
      </w:r>
      <w:r w:rsidR="00945A35" w:rsidRPr="00B00313">
        <w:t xml:space="preserve"> течение 2020 года на площадках </w:t>
      </w:r>
      <w:r w:rsidR="00325F08" w:rsidRPr="00B00313">
        <w:t>Центров</w:t>
      </w:r>
      <w:r w:rsidR="00BD1E73">
        <w:t xml:space="preserve"> было проведено более </w:t>
      </w:r>
      <w:r w:rsidR="00945A35" w:rsidRPr="00B00313">
        <w:t xml:space="preserve">700 мероприятий, </w:t>
      </w:r>
      <w:r w:rsidR="00D207A8" w:rsidRPr="00B00313">
        <w:t>д</w:t>
      </w:r>
      <w:r w:rsidR="00945A35" w:rsidRPr="00B00313">
        <w:t xml:space="preserve">еятельности </w:t>
      </w:r>
      <w:r w:rsidR="00325F08" w:rsidRPr="00B00313">
        <w:t>Ц</w:t>
      </w:r>
      <w:r w:rsidR="00945A35" w:rsidRPr="00B00313">
        <w:t xml:space="preserve">ентров было посвящено 500 </w:t>
      </w:r>
      <w:r w:rsidR="00D207A8" w:rsidRPr="00B00313">
        <w:t xml:space="preserve">публикаций на интернет ресурсах, общая площадь </w:t>
      </w:r>
      <w:r w:rsidR="00325F08" w:rsidRPr="00B00313">
        <w:t>Ц</w:t>
      </w:r>
      <w:r w:rsidR="00D207A8" w:rsidRPr="00B00313">
        <w:t>ентров составляет более 3,5 тысяч м</w:t>
      </w:r>
      <w:proofErr w:type="gramStart"/>
      <w:r w:rsidR="00D207A8" w:rsidRPr="00B00313">
        <w:rPr>
          <w:vertAlign w:val="superscript"/>
        </w:rPr>
        <w:t>2</w:t>
      </w:r>
      <w:proofErr w:type="gramEnd"/>
      <w:r w:rsidR="00D207A8" w:rsidRPr="00B00313">
        <w:t>.</w:t>
      </w:r>
    </w:p>
    <w:p w:rsidR="00A665AD" w:rsidRPr="00B00313" w:rsidRDefault="00F14FB8" w:rsidP="00B00313">
      <w:pPr>
        <w:ind w:firstLine="851"/>
        <w:jc w:val="both"/>
      </w:pPr>
      <w:r w:rsidRPr="00B00313">
        <w:lastRenderedPageBreak/>
        <w:t xml:space="preserve">В </w:t>
      </w:r>
      <w:proofErr w:type="gramStart"/>
      <w:r w:rsidRPr="00B00313">
        <w:t>целях</w:t>
      </w:r>
      <w:proofErr w:type="gramEnd"/>
      <w:r w:rsidRPr="00B00313">
        <w:t xml:space="preserve"> развития проекта </w:t>
      </w:r>
      <w:r w:rsidR="009B42CE" w:rsidRPr="00B00313">
        <w:t xml:space="preserve">на территории области </w:t>
      </w:r>
      <w:r w:rsidR="0003081E" w:rsidRPr="00B00313">
        <w:t>считаем необходимым</w:t>
      </w:r>
      <w:r w:rsidRPr="00B00313">
        <w:t xml:space="preserve"> уделить особое внимание следующим моментам:</w:t>
      </w:r>
    </w:p>
    <w:p w:rsidR="0003081E" w:rsidRPr="00B00313" w:rsidRDefault="0003081E" w:rsidP="00B00313">
      <w:pPr>
        <w:ind w:firstLine="851"/>
        <w:jc w:val="both"/>
      </w:pPr>
      <w:r w:rsidRPr="00B00313">
        <w:t>1)</w:t>
      </w:r>
      <w:r w:rsidR="00F14FB8" w:rsidRPr="00B00313">
        <w:t xml:space="preserve"> </w:t>
      </w:r>
      <w:r w:rsidR="00325F08" w:rsidRPr="00B00313">
        <w:t>Усиление</w:t>
      </w:r>
      <w:r w:rsidR="00F14FB8" w:rsidRPr="00B00313">
        <w:t xml:space="preserve"> информационн</w:t>
      </w:r>
      <w:r w:rsidR="00325F08" w:rsidRPr="00B00313">
        <w:t>ой</w:t>
      </w:r>
      <w:r w:rsidR="00F14FB8" w:rsidRPr="00B00313">
        <w:t xml:space="preserve"> работ</w:t>
      </w:r>
      <w:r w:rsidR="00325F08" w:rsidRPr="00B00313">
        <w:t>ы</w:t>
      </w:r>
      <w:r w:rsidRPr="00B00313">
        <w:t xml:space="preserve"> в период подготовки к реализации проекта. </w:t>
      </w:r>
      <w:proofErr w:type="gramStart"/>
      <w:r w:rsidR="00BD1E73" w:rsidRPr="00BD1E73">
        <w:t>Для этого</w:t>
      </w:r>
      <w:r w:rsidR="00BD1E73">
        <w:t xml:space="preserve"> следует</w:t>
      </w:r>
      <w:r w:rsidR="00BD1E73" w:rsidRPr="00BD1E73">
        <w:t xml:space="preserve"> не ограничиваться созданием страниц в </w:t>
      </w:r>
      <w:r w:rsidR="00BD1E73">
        <w:t>социальных сетях</w:t>
      </w:r>
      <w:r w:rsidR="00BD1E73" w:rsidRPr="00BD1E73">
        <w:t>, а также вести рекламную к</w:t>
      </w:r>
      <w:r w:rsidR="00BD1E73">
        <w:t>а</w:t>
      </w:r>
      <w:r w:rsidR="00BD1E73" w:rsidRPr="00BD1E73">
        <w:t>мпанию, рассказывающую о проекте</w:t>
      </w:r>
      <w:r w:rsidR="00BD1E73">
        <w:t>,</w:t>
      </w:r>
      <w:r w:rsidR="00BD1E73" w:rsidRPr="00BD1E73">
        <w:t xml:space="preserve"> его потенциальной аудитории на всех социальных объектах – образовательных, спортивных и культурных учреждениях, и в других общественных местах - торговых центрах  и магазинах.</w:t>
      </w:r>
      <w:proofErr w:type="gramEnd"/>
      <w:r w:rsidR="00BD1E73">
        <w:t xml:space="preserve"> </w:t>
      </w:r>
      <w:r w:rsidRPr="00B00313">
        <w:t>С</w:t>
      </w:r>
      <w:r w:rsidR="00F14FB8" w:rsidRPr="00B00313">
        <w:t xml:space="preserve">о своей стороны </w:t>
      </w:r>
      <w:r w:rsidRPr="00B00313">
        <w:t>К</w:t>
      </w:r>
      <w:r w:rsidR="00F14FB8" w:rsidRPr="00B00313">
        <w:t>омитет готов направить в муниципальные образования информационные</w:t>
      </w:r>
      <w:r w:rsidRPr="00B00313">
        <w:t xml:space="preserve"> и методические</w:t>
      </w:r>
      <w:r w:rsidR="00F14FB8" w:rsidRPr="00B00313">
        <w:t xml:space="preserve"> материалы для распространения </w:t>
      </w:r>
      <w:r w:rsidRPr="00B00313">
        <w:t xml:space="preserve">в общественных </w:t>
      </w:r>
      <w:proofErr w:type="gramStart"/>
      <w:r w:rsidRPr="00B00313">
        <w:t>местах</w:t>
      </w:r>
      <w:proofErr w:type="gramEnd"/>
      <w:r w:rsidRPr="00B00313">
        <w:t>,</w:t>
      </w:r>
      <w:r w:rsidR="00F14FB8" w:rsidRPr="00B00313">
        <w:t xml:space="preserve"> учебных заведени</w:t>
      </w:r>
      <w:r w:rsidRPr="00B00313">
        <w:t>ях.</w:t>
      </w:r>
    </w:p>
    <w:p w:rsidR="0003081E" w:rsidRPr="00B00313" w:rsidRDefault="0003081E" w:rsidP="00B00313">
      <w:pPr>
        <w:ind w:firstLine="851"/>
        <w:jc w:val="both"/>
      </w:pPr>
      <w:r w:rsidRPr="00B00313">
        <w:t>2)</w:t>
      </w:r>
      <w:r w:rsidR="00F14FB8" w:rsidRPr="00B00313">
        <w:t xml:space="preserve"> </w:t>
      </w:r>
      <w:r w:rsidR="00325F08" w:rsidRPr="00B00313">
        <w:t>Внедрение</w:t>
      </w:r>
      <w:r w:rsidR="00F14FB8" w:rsidRPr="00B00313">
        <w:t xml:space="preserve"> новы</w:t>
      </w:r>
      <w:r w:rsidR="00325F08" w:rsidRPr="00B00313">
        <w:t>х</w:t>
      </w:r>
      <w:r w:rsidR="00F14FB8" w:rsidRPr="00B00313">
        <w:t xml:space="preserve"> формат</w:t>
      </w:r>
      <w:r w:rsidR="00325F08" w:rsidRPr="00B00313">
        <w:t>ов</w:t>
      </w:r>
      <w:r w:rsidR="00F14FB8" w:rsidRPr="00B00313">
        <w:t xml:space="preserve"> </w:t>
      </w:r>
      <w:r w:rsidRPr="00B00313">
        <w:t xml:space="preserve">проведения </w:t>
      </w:r>
      <w:r w:rsidR="00F14FB8" w:rsidRPr="00B00313">
        <w:t>мероприятий для вовлечения большего количества молодежи</w:t>
      </w:r>
      <w:r w:rsidRPr="00B00313">
        <w:t xml:space="preserve"> – совместное обучение, тренинги, мастер-классы, онлайн </w:t>
      </w:r>
      <w:proofErr w:type="spellStart"/>
      <w:r w:rsidRPr="00B00313">
        <w:t>вебинары</w:t>
      </w:r>
      <w:proofErr w:type="spellEnd"/>
      <w:r w:rsidRPr="00B00313">
        <w:t>;</w:t>
      </w:r>
    </w:p>
    <w:p w:rsidR="0003081E" w:rsidRPr="00B00313" w:rsidRDefault="0003081E" w:rsidP="00B00313">
      <w:pPr>
        <w:ind w:firstLine="851"/>
        <w:jc w:val="both"/>
      </w:pPr>
      <w:r w:rsidRPr="00B00313">
        <w:t xml:space="preserve">3) </w:t>
      </w:r>
      <w:r w:rsidR="00325F08" w:rsidRPr="00B00313">
        <w:t>Привлечение</w:t>
      </w:r>
      <w:r w:rsidRPr="00B00313">
        <w:t xml:space="preserve"> для проведения мер</w:t>
      </w:r>
      <w:r w:rsidR="00325F08" w:rsidRPr="00B00313">
        <w:t>оприятий общественных</w:t>
      </w:r>
      <w:r w:rsidRPr="00B00313">
        <w:t xml:space="preserve"> организаци</w:t>
      </w:r>
      <w:r w:rsidR="00325F08" w:rsidRPr="00B00313">
        <w:t>й</w:t>
      </w:r>
      <w:r w:rsidRPr="00B00313">
        <w:t xml:space="preserve"> – победителей </w:t>
      </w:r>
      <w:proofErr w:type="spellStart"/>
      <w:r w:rsidR="00B00313">
        <w:t>грантовых</w:t>
      </w:r>
      <w:proofErr w:type="spellEnd"/>
      <w:r w:rsidRPr="00B00313">
        <w:t xml:space="preserve"> конкурсов, новы</w:t>
      </w:r>
      <w:r w:rsidR="00325F08" w:rsidRPr="00B00313">
        <w:t>х сообществ</w:t>
      </w:r>
      <w:r w:rsidRPr="00B00313">
        <w:t>.</w:t>
      </w:r>
    </w:p>
    <w:p w:rsidR="00F14FB8" w:rsidRPr="00B00313" w:rsidRDefault="0003081E" w:rsidP="00B00313">
      <w:pPr>
        <w:ind w:firstLine="851"/>
        <w:jc w:val="both"/>
      </w:pPr>
      <w:r w:rsidRPr="00B00313">
        <w:t>Со своей стороны К</w:t>
      </w:r>
      <w:r w:rsidR="00F14FB8" w:rsidRPr="00B00313">
        <w:t xml:space="preserve">омитет готов распространять сетевые проекты по всем </w:t>
      </w:r>
      <w:r w:rsidR="00325F08" w:rsidRPr="00B00313">
        <w:t>Центрам</w:t>
      </w:r>
      <w:r w:rsidR="00F14FB8" w:rsidRPr="00B00313">
        <w:t xml:space="preserve"> (например, проект «Мамы 47», кинолектории и т.д.).</w:t>
      </w:r>
    </w:p>
    <w:p w:rsidR="00F14FB8" w:rsidRPr="00B00313" w:rsidRDefault="0003081E" w:rsidP="00B00313">
      <w:pPr>
        <w:ind w:firstLine="851"/>
        <w:jc w:val="both"/>
      </w:pPr>
      <w:r w:rsidRPr="00B00313">
        <w:t xml:space="preserve">Для эффективной организации работы </w:t>
      </w:r>
      <w:r w:rsidR="00325F08" w:rsidRPr="00B00313">
        <w:t>Центров</w:t>
      </w:r>
      <w:r w:rsidRPr="00B00313">
        <w:t>, необходимо</w:t>
      </w:r>
      <w:r w:rsidR="00F14FB8" w:rsidRPr="00B00313">
        <w:t xml:space="preserve"> </w:t>
      </w:r>
      <w:r w:rsidRPr="00B00313">
        <w:t>подготовить</w:t>
      </w:r>
      <w:r w:rsidR="00A311AC" w:rsidRPr="00B00313">
        <w:t xml:space="preserve"> </w:t>
      </w:r>
      <w:r w:rsidR="00F14FB8" w:rsidRPr="00B00313">
        <w:t>административн</w:t>
      </w:r>
      <w:r w:rsidR="00A311AC" w:rsidRPr="00B00313">
        <w:t xml:space="preserve">ый </w:t>
      </w:r>
      <w:r w:rsidRPr="00B00313">
        <w:t xml:space="preserve">персонал в </w:t>
      </w:r>
      <w:proofErr w:type="gramStart"/>
      <w:r w:rsidR="00A311AC" w:rsidRPr="00B00313">
        <w:t>состав</w:t>
      </w:r>
      <w:r w:rsidRPr="00B00313">
        <w:t>е</w:t>
      </w:r>
      <w:proofErr w:type="gramEnd"/>
      <w:r w:rsidR="00A311AC" w:rsidRPr="00B00313">
        <w:t xml:space="preserve"> </w:t>
      </w:r>
      <w:r w:rsidR="00F14FB8" w:rsidRPr="00B00313">
        <w:t>не менее 3 человек</w:t>
      </w:r>
      <w:r w:rsidR="00944EFF" w:rsidRPr="00B00313">
        <w:t xml:space="preserve"> - </w:t>
      </w:r>
      <w:r w:rsidR="00F14FB8" w:rsidRPr="00B00313">
        <w:t>это ответственный за программу и администраторы.</w:t>
      </w:r>
    </w:p>
    <w:p w:rsidR="00F14FB8" w:rsidRPr="00B00313" w:rsidRDefault="00944EFF" w:rsidP="00B00313">
      <w:pPr>
        <w:ind w:firstLine="851"/>
        <w:jc w:val="both"/>
      </w:pPr>
      <w:r w:rsidRPr="00B00313">
        <w:t>Необходимо</w:t>
      </w:r>
      <w:r w:rsidR="00F14FB8" w:rsidRPr="00B00313">
        <w:t xml:space="preserve"> </w:t>
      </w:r>
      <w:r w:rsidR="00A311AC" w:rsidRPr="00B00313">
        <w:t xml:space="preserve">обеспечить </w:t>
      </w:r>
      <w:r w:rsidR="00F14FB8" w:rsidRPr="00B00313">
        <w:t>работ</w:t>
      </w:r>
      <w:r w:rsidR="00A311AC" w:rsidRPr="00B00313">
        <w:t>у</w:t>
      </w:r>
      <w:r w:rsidR="00F14FB8" w:rsidRPr="00B00313">
        <w:t xml:space="preserve"> </w:t>
      </w:r>
      <w:r w:rsidR="00325F08" w:rsidRPr="00B00313">
        <w:t>Центров</w:t>
      </w:r>
      <w:r w:rsidR="00F14FB8" w:rsidRPr="00B00313">
        <w:t xml:space="preserve"> до 21 часа ежедневно с равным доступом молодежи.</w:t>
      </w:r>
      <w:r w:rsidRPr="00B00313">
        <w:t xml:space="preserve"> Важно чтобы молодежь воспринимала </w:t>
      </w:r>
      <w:r w:rsidR="00325F08" w:rsidRPr="00B00313">
        <w:t>Центры</w:t>
      </w:r>
      <w:r w:rsidRPr="00B00313">
        <w:t xml:space="preserve"> открытой, дружелюбной площадкой.</w:t>
      </w:r>
    </w:p>
    <w:p w:rsidR="00F14FB8" w:rsidRDefault="00A311AC" w:rsidP="002807C5">
      <w:pPr>
        <w:ind w:firstLine="851"/>
        <w:jc w:val="both"/>
      </w:pPr>
      <w:proofErr w:type="gramStart"/>
      <w:r w:rsidRPr="00B00313">
        <w:t>В</w:t>
      </w:r>
      <w:r w:rsidR="00501883" w:rsidRPr="00B00313">
        <w:t xml:space="preserve"> целях развития </w:t>
      </w:r>
      <w:r w:rsidR="00325F08" w:rsidRPr="00B00313">
        <w:t>Центров</w:t>
      </w:r>
      <w:r w:rsidR="00944EFF" w:rsidRPr="00B00313">
        <w:t>, их эффективной работы,</w:t>
      </w:r>
      <w:r w:rsidR="00501883" w:rsidRPr="00B00313">
        <w:t xml:space="preserve"> </w:t>
      </w:r>
      <w:r w:rsidR="00944EFF" w:rsidRPr="00B00313">
        <w:t>К</w:t>
      </w:r>
      <w:r w:rsidRPr="00B00313">
        <w:t xml:space="preserve">омитет напоминает о важности </w:t>
      </w:r>
      <w:r w:rsidR="00501883" w:rsidRPr="00B00313">
        <w:t>налаживани</w:t>
      </w:r>
      <w:r w:rsidRPr="00B00313">
        <w:t>я</w:t>
      </w:r>
      <w:r w:rsidR="00501883" w:rsidRPr="00B00313">
        <w:t xml:space="preserve"> межведомственного взаимодействия</w:t>
      </w:r>
      <w:r w:rsidRPr="00B00313">
        <w:t>, как на региональном уровне так и на муниципальном.</w:t>
      </w:r>
      <w:proofErr w:type="gramEnd"/>
      <w:r w:rsidRPr="00B00313">
        <w:t xml:space="preserve"> </w:t>
      </w:r>
      <w:proofErr w:type="gramStart"/>
      <w:r w:rsidRPr="00B00313">
        <w:t>П</w:t>
      </w:r>
      <w:r w:rsidR="00501883" w:rsidRPr="00B00313">
        <w:t xml:space="preserve">росим наших коллег из органов власти и муниципальных образований рассматривать площадки </w:t>
      </w:r>
      <w:r w:rsidR="00325F08" w:rsidRPr="00B00313">
        <w:t>Центров</w:t>
      </w:r>
      <w:r w:rsidR="00501883" w:rsidRPr="00B00313">
        <w:t xml:space="preserve"> д</w:t>
      </w:r>
      <w:r w:rsidR="00944EFF" w:rsidRPr="00B00313">
        <w:t>ля проведения своих мероприятий</w:t>
      </w:r>
      <w:r w:rsidR="00501883" w:rsidRPr="00B00313">
        <w:t xml:space="preserve"> не только молодежной </w:t>
      </w:r>
      <w:r w:rsidR="00944EFF" w:rsidRPr="00B00313">
        <w:t>направленности</w:t>
      </w:r>
      <w:r w:rsidR="00501883" w:rsidRPr="00B00313">
        <w:t xml:space="preserve">, но и для вовлечения </w:t>
      </w:r>
      <w:r w:rsidRPr="00B00313">
        <w:t xml:space="preserve">населения в работу </w:t>
      </w:r>
      <w:r w:rsidR="00944EFF" w:rsidRPr="00B00313">
        <w:t>по управлению территорией</w:t>
      </w:r>
      <w:r w:rsidRPr="00B00313">
        <w:t xml:space="preserve"> (так, например, удачной практикой является проведение в </w:t>
      </w:r>
      <w:r w:rsidR="00325F08" w:rsidRPr="00B00313">
        <w:t>Центрах</w:t>
      </w:r>
      <w:r w:rsidRPr="00B00313">
        <w:t xml:space="preserve"> заседаний комиссий по делам несовершеннолетних, общественных слушаний, встреч с предпринимательскими сообществами</w:t>
      </w:r>
      <w:r w:rsidR="00325F08" w:rsidRPr="00B00313">
        <w:t xml:space="preserve">, обсуждений общественных проектов </w:t>
      </w:r>
      <w:r w:rsidRPr="00B00313">
        <w:t>и др.).</w:t>
      </w:r>
      <w:proofErr w:type="gramEnd"/>
    </w:p>
    <w:p w:rsidR="00F86F93" w:rsidRPr="00B00313" w:rsidRDefault="00944EFF" w:rsidP="002807C5">
      <w:pPr>
        <w:ind w:firstLine="851"/>
        <w:jc w:val="both"/>
        <w:rPr>
          <w:bCs/>
          <w:iCs/>
        </w:rPr>
      </w:pPr>
      <w:r w:rsidRPr="00B00313">
        <w:rPr>
          <w:bCs/>
          <w:iCs/>
        </w:rPr>
        <w:t xml:space="preserve">Комитетом проводится системная работа по формированию проектных команд в </w:t>
      </w:r>
      <w:proofErr w:type="gramStart"/>
      <w:r w:rsidR="00325F08" w:rsidRPr="00B00313">
        <w:rPr>
          <w:bCs/>
          <w:iCs/>
        </w:rPr>
        <w:t>Центрах</w:t>
      </w:r>
      <w:proofErr w:type="gramEnd"/>
      <w:r w:rsidRPr="00B00313">
        <w:rPr>
          <w:bCs/>
          <w:iCs/>
        </w:rPr>
        <w:t xml:space="preserve"> Ленинградской области: </w:t>
      </w:r>
    </w:p>
    <w:p w:rsidR="00F86F93" w:rsidRPr="00B00313" w:rsidRDefault="00F86F93" w:rsidP="002807C5">
      <w:pPr>
        <w:pStyle w:val="a3"/>
        <w:numPr>
          <w:ilvl w:val="0"/>
          <w:numId w:val="18"/>
        </w:numPr>
        <w:ind w:left="0" w:firstLine="851"/>
        <w:jc w:val="both"/>
        <w:rPr>
          <w:rFonts w:eastAsia="Times New Roman"/>
          <w:lang w:eastAsia="ru-RU"/>
        </w:rPr>
      </w:pPr>
      <w:r w:rsidRPr="00B00313">
        <w:rPr>
          <w:bCs/>
          <w:iCs/>
        </w:rPr>
        <w:t xml:space="preserve">В </w:t>
      </w:r>
      <w:r w:rsidR="00944EFF" w:rsidRPr="00B00313">
        <w:rPr>
          <w:bCs/>
          <w:iCs/>
        </w:rPr>
        <w:t xml:space="preserve">2019 году прошло масштабное обучение команд </w:t>
      </w:r>
      <w:r w:rsidR="00325F08" w:rsidRPr="00B00313">
        <w:rPr>
          <w:bCs/>
          <w:iCs/>
        </w:rPr>
        <w:t>Центров</w:t>
      </w:r>
      <w:r w:rsidR="00944EFF" w:rsidRPr="00B00313">
        <w:rPr>
          <w:bCs/>
          <w:iCs/>
        </w:rPr>
        <w:t xml:space="preserve">, в 2021 году эта работа </w:t>
      </w:r>
      <w:r w:rsidR="00325F08" w:rsidRPr="00B00313">
        <w:rPr>
          <w:bCs/>
          <w:iCs/>
        </w:rPr>
        <w:t>возобновилась</w:t>
      </w:r>
      <w:r w:rsidR="00944EFF" w:rsidRPr="00B00313">
        <w:rPr>
          <w:bCs/>
          <w:iCs/>
        </w:rPr>
        <w:t xml:space="preserve"> (уже проведена встреча с админ</w:t>
      </w:r>
      <w:r w:rsidR="002807C5">
        <w:rPr>
          <w:bCs/>
          <w:iCs/>
        </w:rPr>
        <w:t>истраторами, в рамках коллегии Комитета</w:t>
      </w:r>
      <w:r w:rsidR="00944EFF" w:rsidRPr="00B00313">
        <w:rPr>
          <w:bCs/>
          <w:iCs/>
        </w:rPr>
        <w:t xml:space="preserve">). В 2022 году данная работа будет усилена. </w:t>
      </w:r>
    </w:p>
    <w:p w:rsidR="00944EFF" w:rsidRPr="002807C5" w:rsidRDefault="00325F08" w:rsidP="002807C5">
      <w:pPr>
        <w:pStyle w:val="a3"/>
        <w:numPr>
          <w:ilvl w:val="0"/>
          <w:numId w:val="18"/>
        </w:numPr>
        <w:ind w:left="0" w:firstLine="851"/>
        <w:jc w:val="both"/>
        <w:rPr>
          <w:rFonts w:eastAsia="Times New Roman"/>
          <w:lang w:eastAsia="ru-RU"/>
        </w:rPr>
      </w:pPr>
      <w:r w:rsidRPr="00B00313">
        <w:rPr>
          <w:bCs/>
          <w:iCs/>
        </w:rPr>
        <w:t>Планируется внесение изменений</w:t>
      </w:r>
      <w:r w:rsidR="00944EFF" w:rsidRPr="00B00313">
        <w:rPr>
          <w:bCs/>
          <w:iCs/>
        </w:rPr>
        <w:t xml:space="preserve"> в нормативную базу с учетом проблематики, которая выявлена в предыдущие годы реализации проекта</w:t>
      </w:r>
      <w:r w:rsidR="00F86F93" w:rsidRPr="00B00313">
        <w:rPr>
          <w:bCs/>
          <w:iCs/>
        </w:rPr>
        <w:t>.</w:t>
      </w:r>
    </w:p>
    <w:p w:rsidR="002807C5" w:rsidRPr="002807C5" w:rsidRDefault="002807C5" w:rsidP="002807C5">
      <w:pPr>
        <w:pStyle w:val="a3"/>
        <w:numPr>
          <w:ilvl w:val="0"/>
          <w:numId w:val="20"/>
        </w:numPr>
        <w:ind w:left="0" w:firstLine="851"/>
        <w:jc w:val="both"/>
        <w:rPr>
          <w:rFonts w:eastAsia="Times New Roman"/>
          <w:lang w:eastAsia="ru-RU"/>
        </w:rPr>
      </w:pPr>
      <w:r w:rsidRPr="002807C5">
        <w:rPr>
          <w:rFonts w:eastAsia="Times New Roman"/>
          <w:lang w:eastAsia="ru-RU"/>
        </w:rPr>
        <w:t>для успешного анализа реализации проекта Комитет, проводить на каждой создаваемой площадке мониторинг организации и деятельности Центра на предмет соответствия Стандарту.</w:t>
      </w:r>
    </w:p>
    <w:p w:rsidR="002807C5" w:rsidRPr="002807C5" w:rsidRDefault="002807C5" w:rsidP="002807C5">
      <w:pPr>
        <w:pStyle w:val="a3"/>
        <w:numPr>
          <w:ilvl w:val="0"/>
          <w:numId w:val="20"/>
        </w:numPr>
        <w:ind w:left="0" w:firstLine="851"/>
        <w:jc w:val="both"/>
        <w:rPr>
          <w:rFonts w:eastAsia="Times New Roman"/>
          <w:lang w:eastAsia="ru-RU"/>
        </w:rPr>
      </w:pPr>
      <w:r w:rsidRPr="002807C5">
        <w:rPr>
          <w:rFonts w:eastAsia="Times New Roman"/>
          <w:lang w:eastAsia="ru-RU"/>
        </w:rPr>
        <w:t xml:space="preserve">с победителями конкурсного отбора на получение субсидий в 2022 году Комитет планирует заключать Соглашения о сотрудничестве, в целях </w:t>
      </w:r>
      <w:proofErr w:type="spellStart"/>
      <w:r w:rsidRPr="002807C5">
        <w:rPr>
          <w:rFonts w:eastAsia="Times New Roman"/>
          <w:lang w:eastAsia="ru-RU"/>
        </w:rPr>
        <w:t>ральнейшего</w:t>
      </w:r>
      <w:proofErr w:type="spellEnd"/>
      <w:r w:rsidRPr="002807C5">
        <w:rPr>
          <w:rFonts w:eastAsia="Times New Roman"/>
          <w:lang w:eastAsia="ru-RU"/>
        </w:rPr>
        <w:t xml:space="preserve"> </w:t>
      </w:r>
      <w:proofErr w:type="spellStart"/>
      <w:r w:rsidRPr="002807C5">
        <w:rPr>
          <w:rFonts w:eastAsia="Times New Roman"/>
          <w:lang w:eastAsia="ru-RU"/>
        </w:rPr>
        <w:t>разыитяи</w:t>
      </w:r>
      <w:proofErr w:type="spellEnd"/>
      <w:r w:rsidRPr="002807C5">
        <w:rPr>
          <w:rFonts w:eastAsia="Times New Roman"/>
          <w:lang w:eastAsia="ru-RU"/>
        </w:rPr>
        <w:t xml:space="preserve"> Центров. </w:t>
      </w:r>
    </w:p>
    <w:p w:rsidR="002807C5" w:rsidRPr="002807C5" w:rsidRDefault="00F86F93" w:rsidP="002807C5">
      <w:pPr>
        <w:pStyle w:val="a3"/>
        <w:numPr>
          <w:ilvl w:val="0"/>
          <w:numId w:val="18"/>
        </w:numPr>
        <w:ind w:left="0" w:firstLine="851"/>
        <w:jc w:val="both"/>
        <w:rPr>
          <w:rFonts w:eastAsia="Times New Roman"/>
          <w:lang w:eastAsia="ru-RU"/>
        </w:rPr>
      </w:pPr>
      <w:r w:rsidRPr="002807C5">
        <w:rPr>
          <w:rFonts w:eastAsia="Times New Roman"/>
          <w:lang w:eastAsia="ru-RU"/>
        </w:rPr>
        <w:lastRenderedPageBreak/>
        <w:t>Методи</w:t>
      </w:r>
      <w:r w:rsidR="002807C5" w:rsidRPr="002807C5">
        <w:rPr>
          <w:rFonts w:eastAsia="Times New Roman"/>
          <w:lang w:eastAsia="ru-RU"/>
        </w:rPr>
        <w:t xml:space="preserve">ческая поддержка и обмен опытом, в том числе разработка типового </w:t>
      </w:r>
      <w:r w:rsidR="002807C5">
        <w:t xml:space="preserve">Положения о </w:t>
      </w:r>
      <w:r w:rsidR="002807C5" w:rsidRPr="002807C5">
        <w:rPr>
          <w:rFonts w:eastAsia="Times New Roman"/>
          <w:lang w:eastAsia="ru-RU"/>
        </w:rPr>
        <w:t>деятельности</w:t>
      </w:r>
      <w:r w:rsidR="002807C5">
        <w:t xml:space="preserve"> Центров. В </w:t>
      </w:r>
      <w:proofErr w:type="gramStart"/>
      <w:r w:rsidR="002807C5">
        <w:t>проекте</w:t>
      </w:r>
      <w:proofErr w:type="gramEnd"/>
      <w:r w:rsidR="002807C5">
        <w:t xml:space="preserve"> Положения определены цели, задачи, функции, структура и органы управления. </w:t>
      </w:r>
    </w:p>
    <w:p w:rsidR="00F86F93" w:rsidRPr="00B00313" w:rsidRDefault="00F86F93" w:rsidP="002807C5">
      <w:pPr>
        <w:pStyle w:val="a3"/>
        <w:numPr>
          <w:ilvl w:val="0"/>
          <w:numId w:val="18"/>
        </w:numPr>
        <w:ind w:left="0" w:firstLine="851"/>
        <w:jc w:val="both"/>
        <w:rPr>
          <w:rFonts w:eastAsia="Times New Roman"/>
          <w:lang w:eastAsia="ru-RU"/>
        </w:rPr>
      </w:pPr>
      <w:r w:rsidRPr="00B00313">
        <w:rPr>
          <w:rFonts w:eastAsia="Times New Roman"/>
          <w:lang w:eastAsia="ru-RU"/>
        </w:rPr>
        <w:t xml:space="preserve">Реализация </w:t>
      </w:r>
      <w:proofErr w:type="gramStart"/>
      <w:r w:rsidRPr="00B00313">
        <w:rPr>
          <w:rFonts w:eastAsia="Times New Roman"/>
          <w:lang w:eastAsia="ru-RU"/>
        </w:rPr>
        <w:t>единых</w:t>
      </w:r>
      <w:proofErr w:type="gramEnd"/>
      <w:r w:rsidRPr="00B00313">
        <w:rPr>
          <w:rFonts w:eastAsia="Times New Roman"/>
          <w:lang w:eastAsia="ru-RU"/>
        </w:rPr>
        <w:t xml:space="preserve"> проектов.</w:t>
      </w:r>
    </w:p>
    <w:p w:rsidR="00A665AD" w:rsidRPr="00B00313" w:rsidRDefault="00F14FB8" w:rsidP="00B00313">
      <w:pPr>
        <w:ind w:firstLine="851"/>
        <w:jc w:val="both"/>
      </w:pPr>
      <w:r w:rsidRPr="00B00313">
        <w:t xml:space="preserve">Подводя итоги необходимо признать, что социальным </w:t>
      </w:r>
      <w:r w:rsidR="00A311AC" w:rsidRPr="00B00313">
        <w:t xml:space="preserve">эффектом от работы </w:t>
      </w:r>
      <w:r w:rsidR="00325F08" w:rsidRPr="00B00313">
        <w:t>Центров</w:t>
      </w:r>
      <w:r w:rsidRPr="00B00313">
        <w:t xml:space="preserve"> </w:t>
      </w:r>
      <w:proofErr w:type="gramStart"/>
      <w:r w:rsidR="00A311AC" w:rsidRPr="00B00313">
        <w:t>становится</w:t>
      </w:r>
      <w:r w:rsidRPr="00B00313">
        <w:t xml:space="preserve"> улучшение качества </w:t>
      </w:r>
      <w:r w:rsidR="00A311AC" w:rsidRPr="00B00313">
        <w:t>среды проживания на территориях и обеспечивает</w:t>
      </w:r>
      <w:proofErr w:type="gramEnd"/>
      <w:r w:rsidR="00A311AC" w:rsidRPr="00B00313">
        <w:t xml:space="preserve"> свободный доступ к молодежной инфраструктуре различных возрастных  и социальных категорий молодежи. </w:t>
      </w:r>
    </w:p>
    <w:sectPr w:rsidR="00A665AD" w:rsidRPr="00B00313" w:rsidSect="00DD2205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4F" w:rsidRDefault="0027564F" w:rsidP="00062C00">
      <w:r>
        <w:separator/>
      </w:r>
    </w:p>
  </w:endnote>
  <w:endnote w:type="continuationSeparator" w:id="0">
    <w:p w:rsidR="0027564F" w:rsidRDefault="0027564F" w:rsidP="0006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4F" w:rsidRDefault="0027564F" w:rsidP="00062C00">
      <w:r>
        <w:separator/>
      </w:r>
    </w:p>
  </w:footnote>
  <w:footnote w:type="continuationSeparator" w:id="0">
    <w:p w:rsidR="0027564F" w:rsidRDefault="0027564F" w:rsidP="0006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7C6"/>
    <w:multiLevelType w:val="multilevel"/>
    <w:tmpl w:val="3D82F3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7184255"/>
    <w:multiLevelType w:val="hybridMultilevel"/>
    <w:tmpl w:val="F4ECA80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330C1"/>
    <w:multiLevelType w:val="hybridMultilevel"/>
    <w:tmpl w:val="22240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A32"/>
    <w:multiLevelType w:val="hybridMultilevel"/>
    <w:tmpl w:val="02749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F039A"/>
    <w:multiLevelType w:val="hybridMultilevel"/>
    <w:tmpl w:val="D02E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C1DE4"/>
    <w:multiLevelType w:val="hybridMultilevel"/>
    <w:tmpl w:val="BF525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B7F09"/>
    <w:multiLevelType w:val="hybridMultilevel"/>
    <w:tmpl w:val="D654DA86"/>
    <w:lvl w:ilvl="0" w:tplc="969C584C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7C91371"/>
    <w:multiLevelType w:val="hybridMultilevel"/>
    <w:tmpl w:val="3184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1566A"/>
    <w:multiLevelType w:val="multilevel"/>
    <w:tmpl w:val="D32025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2BAE738F"/>
    <w:multiLevelType w:val="hybridMultilevel"/>
    <w:tmpl w:val="07521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80FAA"/>
    <w:multiLevelType w:val="hybridMultilevel"/>
    <w:tmpl w:val="26DE61CE"/>
    <w:lvl w:ilvl="0" w:tplc="1D3E2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445DC"/>
    <w:multiLevelType w:val="hybridMultilevel"/>
    <w:tmpl w:val="96BA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156DA"/>
    <w:multiLevelType w:val="hybridMultilevel"/>
    <w:tmpl w:val="4DD08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A4A94"/>
    <w:multiLevelType w:val="hybridMultilevel"/>
    <w:tmpl w:val="CA50EC4C"/>
    <w:lvl w:ilvl="0" w:tplc="1D3E2E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B013C37"/>
    <w:multiLevelType w:val="hybridMultilevel"/>
    <w:tmpl w:val="7262BE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3D904D2"/>
    <w:multiLevelType w:val="hybridMultilevel"/>
    <w:tmpl w:val="5CA8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97DC1"/>
    <w:multiLevelType w:val="hybridMultilevel"/>
    <w:tmpl w:val="5A7A80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48624F8"/>
    <w:multiLevelType w:val="hybridMultilevel"/>
    <w:tmpl w:val="3F6E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E67C7"/>
    <w:multiLevelType w:val="hybridMultilevel"/>
    <w:tmpl w:val="1488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A3098"/>
    <w:multiLevelType w:val="hybridMultilevel"/>
    <w:tmpl w:val="F4A63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5"/>
  </w:num>
  <w:num w:numId="5">
    <w:abstractNumId w:val="19"/>
  </w:num>
  <w:num w:numId="6">
    <w:abstractNumId w:val="18"/>
  </w:num>
  <w:num w:numId="7">
    <w:abstractNumId w:val="8"/>
  </w:num>
  <w:num w:numId="8">
    <w:abstractNumId w:val="11"/>
  </w:num>
  <w:num w:numId="9">
    <w:abstractNumId w:val="0"/>
  </w:num>
  <w:num w:numId="10">
    <w:abstractNumId w:val="7"/>
  </w:num>
  <w:num w:numId="11">
    <w:abstractNumId w:val="3"/>
  </w:num>
  <w:num w:numId="12">
    <w:abstractNumId w:val="2"/>
  </w:num>
  <w:num w:numId="13">
    <w:abstractNumId w:val="16"/>
  </w:num>
  <w:num w:numId="14">
    <w:abstractNumId w:val="12"/>
  </w:num>
  <w:num w:numId="15">
    <w:abstractNumId w:val="14"/>
  </w:num>
  <w:num w:numId="16">
    <w:abstractNumId w:val="17"/>
  </w:num>
  <w:num w:numId="17">
    <w:abstractNumId w:val="1"/>
  </w:num>
  <w:num w:numId="18">
    <w:abstractNumId w:val="6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7A3"/>
    <w:rsid w:val="0003081E"/>
    <w:rsid w:val="00051214"/>
    <w:rsid w:val="00062C00"/>
    <w:rsid w:val="001429BB"/>
    <w:rsid w:val="00155956"/>
    <w:rsid w:val="001834FE"/>
    <w:rsid w:val="001C52CD"/>
    <w:rsid w:val="002360B1"/>
    <w:rsid w:val="0027564F"/>
    <w:rsid w:val="002807C5"/>
    <w:rsid w:val="002D3F4D"/>
    <w:rsid w:val="002D47A3"/>
    <w:rsid w:val="0030733E"/>
    <w:rsid w:val="0032280A"/>
    <w:rsid w:val="00325F08"/>
    <w:rsid w:val="00397271"/>
    <w:rsid w:val="00437F00"/>
    <w:rsid w:val="0046311A"/>
    <w:rsid w:val="00501883"/>
    <w:rsid w:val="00537B80"/>
    <w:rsid w:val="005610EA"/>
    <w:rsid w:val="00576812"/>
    <w:rsid w:val="00581F30"/>
    <w:rsid w:val="005B7110"/>
    <w:rsid w:val="005E56A4"/>
    <w:rsid w:val="00632395"/>
    <w:rsid w:val="00660110"/>
    <w:rsid w:val="006B7EF4"/>
    <w:rsid w:val="007942F3"/>
    <w:rsid w:val="007C0341"/>
    <w:rsid w:val="007F40E0"/>
    <w:rsid w:val="008027E3"/>
    <w:rsid w:val="00830857"/>
    <w:rsid w:val="00840986"/>
    <w:rsid w:val="00873DC1"/>
    <w:rsid w:val="0088373B"/>
    <w:rsid w:val="008B63C0"/>
    <w:rsid w:val="00944EFF"/>
    <w:rsid w:val="00945A35"/>
    <w:rsid w:val="00995100"/>
    <w:rsid w:val="009B42CE"/>
    <w:rsid w:val="00A311AC"/>
    <w:rsid w:val="00A404F8"/>
    <w:rsid w:val="00A525AB"/>
    <w:rsid w:val="00A665AD"/>
    <w:rsid w:val="00AA00FB"/>
    <w:rsid w:val="00AC73A0"/>
    <w:rsid w:val="00B00313"/>
    <w:rsid w:val="00B40BD5"/>
    <w:rsid w:val="00B90CDC"/>
    <w:rsid w:val="00BD1E73"/>
    <w:rsid w:val="00BE79C3"/>
    <w:rsid w:val="00CA0BBB"/>
    <w:rsid w:val="00CA77AA"/>
    <w:rsid w:val="00D207A8"/>
    <w:rsid w:val="00D806F0"/>
    <w:rsid w:val="00DA79F5"/>
    <w:rsid w:val="00DD2205"/>
    <w:rsid w:val="00DE2982"/>
    <w:rsid w:val="00E214C0"/>
    <w:rsid w:val="00F14FB8"/>
    <w:rsid w:val="00F31CE9"/>
    <w:rsid w:val="00F50392"/>
    <w:rsid w:val="00F57849"/>
    <w:rsid w:val="00F57E70"/>
    <w:rsid w:val="00F72786"/>
    <w:rsid w:val="00F86F93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7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C00"/>
  </w:style>
  <w:style w:type="paragraph" w:styleId="a6">
    <w:name w:val="footer"/>
    <w:basedOn w:val="a"/>
    <w:link w:val="a7"/>
    <w:uiPriority w:val="99"/>
    <w:unhideWhenUsed/>
    <w:rsid w:val="00062C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C00"/>
  </w:style>
  <w:style w:type="paragraph" w:styleId="a8">
    <w:name w:val="Balloon Text"/>
    <w:basedOn w:val="a"/>
    <w:link w:val="a9"/>
    <w:uiPriority w:val="99"/>
    <w:semiHidden/>
    <w:unhideWhenUsed/>
    <w:rsid w:val="00062C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7788-3F4F-453C-877E-318C7EDD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Прасковья Сергеевна Васильева</dc:creator>
  <cp:keywords/>
  <cp:lastModifiedBy>ОМП</cp:lastModifiedBy>
  <cp:revision>11</cp:revision>
  <cp:lastPrinted>2021-05-26T14:13:00Z</cp:lastPrinted>
  <dcterms:created xsi:type="dcterms:W3CDTF">2021-06-22T08:52:00Z</dcterms:created>
  <dcterms:modified xsi:type="dcterms:W3CDTF">2021-09-07T13:31:00Z</dcterms:modified>
</cp:coreProperties>
</file>