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5E" w:rsidRDefault="003E3A5E" w:rsidP="003E3A5E">
      <w:pPr>
        <w:pStyle w:val="ConsPlusTitle"/>
        <w:jc w:val="center"/>
        <w:outlineLvl w:val="1"/>
      </w:pPr>
      <w:r>
        <w:t>Подпрограмма</w:t>
      </w:r>
    </w:p>
    <w:p w:rsidR="003E3A5E" w:rsidRDefault="003E3A5E" w:rsidP="003E3A5E">
      <w:pPr>
        <w:pStyle w:val="ConsPlusTitle"/>
        <w:jc w:val="center"/>
      </w:pPr>
      <w:bookmarkStart w:id="0" w:name="_GoBack"/>
      <w:r>
        <w:t>"Развитие международных и межрегиональных связей</w:t>
      </w:r>
    </w:p>
    <w:p w:rsidR="003E3A5E" w:rsidRDefault="003E3A5E" w:rsidP="003E3A5E">
      <w:pPr>
        <w:pStyle w:val="ConsPlusTitle"/>
        <w:jc w:val="center"/>
      </w:pPr>
      <w:r>
        <w:t>Ленинградской области"</w:t>
      </w:r>
    </w:p>
    <w:bookmarkEnd w:id="0"/>
    <w:p w:rsidR="003E3A5E" w:rsidRDefault="003E3A5E" w:rsidP="003E3A5E">
      <w:pPr>
        <w:pStyle w:val="ConsPlusNormal"/>
        <w:jc w:val="center"/>
      </w:pPr>
      <w:proofErr w:type="gramStart"/>
      <w:r>
        <w:t xml:space="preserve">(введена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  <w:proofErr w:type="gramEnd"/>
    </w:p>
    <w:p w:rsidR="003E3A5E" w:rsidRDefault="003E3A5E" w:rsidP="003E3A5E">
      <w:pPr>
        <w:pStyle w:val="ConsPlusNormal"/>
        <w:jc w:val="center"/>
      </w:pPr>
      <w:r>
        <w:t>от 29.12.2018 N 540)</w:t>
      </w:r>
    </w:p>
    <w:p w:rsidR="003E3A5E" w:rsidRDefault="003E3A5E" w:rsidP="003E3A5E">
      <w:pPr>
        <w:pStyle w:val="ConsPlusNormal"/>
      </w:pPr>
    </w:p>
    <w:p w:rsidR="003E3A5E" w:rsidRDefault="003E3A5E" w:rsidP="003E3A5E">
      <w:pPr>
        <w:pStyle w:val="ConsPlusTitle"/>
        <w:jc w:val="center"/>
        <w:outlineLvl w:val="2"/>
      </w:pPr>
      <w:r>
        <w:t>Паспорт</w:t>
      </w:r>
    </w:p>
    <w:p w:rsidR="003E3A5E" w:rsidRDefault="003E3A5E" w:rsidP="003E3A5E">
      <w:pPr>
        <w:pStyle w:val="ConsPlusTitle"/>
        <w:jc w:val="center"/>
      </w:pPr>
      <w:r>
        <w:t xml:space="preserve">подпрограммы "Развитие </w:t>
      </w:r>
      <w:proofErr w:type="gramStart"/>
      <w:r>
        <w:t>международных</w:t>
      </w:r>
      <w:proofErr w:type="gramEnd"/>
    </w:p>
    <w:p w:rsidR="003E3A5E" w:rsidRDefault="003E3A5E" w:rsidP="003E3A5E">
      <w:pPr>
        <w:pStyle w:val="ConsPlusTitle"/>
        <w:jc w:val="center"/>
      </w:pPr>
      <w:r>
        <w:t>и межрегиональных связей Ленинградской области"</w:t>
      </w:r>
    </w:p>
    <w:p w:rsidR="003E3A5E" w:rsidRDefault="003E3A5E" w:rsidP="003E3A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E3A5E" w:rsidTr="0097171B">
        <w:tc>
          <w:tcPr>
            <w:tcW w:w="2438" w:type="dxa"/>
          </w:tcPr>
          <w:p w:rsidR="003E3A5E" w:rsidRDefault="003E3A5E" w:rsidP="0097171B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3E3A5E" w:rsidRDefault="003E3A5E" w:rsidP="0097171B">
            <w:pPr>
              <w:pStyle w:val="ConsPlusNormal"/>
              <w:jc w:val="both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</w:tr>
      <w:tr w:rsidR="003E3A5E" w:rsidTr="0097171B">
        <w:tc>
          <w:tcPr>
            <w:tcW w:w="2438" w:type="dxa"/>
          </w:tcPr>
          <w:p w:rsidR="003E3A5E" w:rsidRDefault="003E3A5E" w:rsidP="0097171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3E3A5E" w:rsidRDefault="003E3A5E" w:rsidP="0097171B">
            <w:pPr>
              <w:pStyle w:val="ConsPlusNormal"/>
              <w:jc w:val="both"/>
            </w:pPr>
            <w:r>
              <w:t>Комитет по внешним связям Ленинградской области</w:t>
            </w:r>
          </w:p>
        </w:tc>
      </w:tr>
      <w:tr w:rsidR="003E3A5E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3E3A5E" w:rsidRDefault="003E3A5E" w:rsidP="0097171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3E3A5E" w:rsidRDefault="003E3A5E" w:rsidP="0097171B">
            <w:pPr>
              <w:pStyle w:val="ConsPlusNormal"/>
              <w:jc w:val="both"/>
            </w:pPr>
            <w:r>
              <w:t>Комитет по внешним связям Ленинградской области.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Комитет по культуре Ленинградской области.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Комитет по молодежной политике Ленинградской области.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Комитет по строительству Ленинградской области</w:t>
            </w:r>
          </w:p>
        </w:tc>
      </w:tr>
      <w:tr w:rsidR="003E3A5E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E3A5E" w:rsidRDefault="003E3A5E" w:rsidP="0097171B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02.08.2019 </w:t>
            </w:r>
            <w:hyperlink r:id="rId6" w:history="1">
              <w:r>
                <w:rPr>
                  <w:color w:val="0000FF"/>
                </w:rPr>
                <w:t>N 361</w:t>
              </w:r>
            </w:hyperlink>
            <w:r>
              <w:t xml:space="preserve">, от 25.10.2019 </w:t>
            </w:r>
            <w:hyperlink r:id="rId7" w:history="1">
              <w:r>
                <w:rPr>
                  <w:color w:val="0000FF"/>
                </w:rPr>
                <w:t>N 506</w:t>
              </w:r>
            </w:hyperlink>
            <w:r>
              <w:t>)</w:t>
            </w:r>
          </w:p>
        </w:tc>
      </w:tr>
      <w:tr w:rsidR="003E3A5E" w:rsidTr="0097171B">
        <w:tc>
          <w:tcPr>
            <w:tcW w:w="2438" w:type="dxa"/>
          </w:tcPr>
          <w:p w:rsidR="003E3A5E" w:rsidRDefault="003E3A5E" w:rsidP="0097171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3E3A5E" w:rsidRDefault="003E3A5E" w:rsidP="0097171B">
            <w:pPr>
              <w:pStyle w:val="ConsPlusNormal"/>
              <w:jc w:val="both"/>
            </w:pPr>
            <w:r>
              <w:t>Развитие международных и внешнеэкономических связей Ленинградской области и взаимодействие с соотечественниками за рубежом</w:t>
            </w:r>
          </w:p>
        </w:tc>
      </w:tr>
      <w:tr w:rsidR="003E3A5E" w:rsidTr="0097171B">
        <w:tc>
          <w:tcPr>
            <w:tcW w:w="2438" w:type="dxa"/>
          </w:tcPr>
          <w:p w:rsidR="003E3A5E" w:rsidRDefault="003E3A5E" w:rsidP="0097171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3E3A5E" w:rsidRDefault="003E3A5E" w:rsidP="0097171B">
            <w:pPr>
              <w:pStyle w:val="ConsPlusNormal"/>
              <w:jc w:val="both"/>
            </w:pPr>
            <w:r>
              <w:t>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укрепление связей Ленинградской области с соотечественниками, проживающими за рубежом, и созданными ими организациями</w:t>
            </w:r>
          </w:p>
        </w:tc>
      </w:tr>
      <w:tr w:rsidR="003E3A5E" w:rsidTr="0097171B">
        <w:tc>
          <w:tcPr>
            <w:tcW w:w="2438" w:type="dxa"/>
          </w:tcPr>
          <w:p w:rsidR="003E3A5E" w:rsidRDefault="003E3A5E" w:rsidP="0097171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3E3A5E" w:rsidRDefault="003E3A5E" w:rsidP="0097171B">
            <w:pPr>
              <w:pStyle w:val="ConsPlusNormal"/>
              <w:jc w:val="both"/>
            </w:pPr>
            <w:r>
              <w:t>2019-2024 годы</w:t>
            </w:r>
          </w:p>
        </w:tc>
      </w:tr>
      <w:tr w:rsidR="003E3A5E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3E3A5E" w:rsidRDefault="003E3A5E" w:rsidP="0097171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3E3A5E" w:rsidRDefault="003E3A5E" w:rsidP="0097171B">
            <w:pPr>
              <w:pStyle w:val="ConsPlusNormal"/>
              <w:jc w:val="both"/>
            </w:pPr>
            <w:r>
              <w:t>Финансовое обеспечение подпрограммы составляет 437919,00 тыс. руб., в том числе: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2019 год - 52079,40 тыс. руб.;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2020 год - 256353,50 тыс. руб.;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2021 год - 39585,26 тыс. руб.;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lastRenderedPageBreak/>
              <w:t>2022 год - 40503,47 тыс. руб.;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2023 год - 24256,49 тыс. руб.;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2024 год - 25140,34 тыс. руб.</w:t>
            </w:r>
          </w:p>
        </w:tc>
      </w:tr>
      <w:tr w:rsidR="003E3A5E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E3A5E" w:rsidRDefault="003E3A5E" w:rsidP="009717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19.03.2020 N 133)</w:t>
            </w:r>
          </w:p>
        </w:tc>
      </w:tr>
      <w:tr w:rsidR="003E3A5E" w:rsidTr="0097171B">
        <w:tc>
          <w:tcPr>
            <w:tcW w:w="2438" w:type="dxa"/>
          </w:tcPr>
          <w:p w:rsidR="003E3A5E" w:rsidRDefault="003E3A5E" w:rsidP="0097171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</w:tcPr>
          <w:p w:rsidR="003E3A5E" w:rsidRDefault="003E3A5E" w:rsidP="0097171B">
            <w:pPr>
              <w:pStyle w:val="ConsPlusNormal"/>
              <w:jc w:val="both"/>
            </w:pPr>
            <w:r>
              <w:t>К концу 2024 года: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 xml:space="preserve">увеличение количества проектов в рамках международного и регионального сотрудничества, </w:t>
            </w:r>
            <w:proofErr w:type="gramStart"/>
            <w:r>
              <w:t>направленных</w:t>
            </w:r>
            <w:proofErr w:type="gramEnd"/>
            <w:r>
              <w:t xml:space="preserve"> в том числе на 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  <w:p w:rsidR="003E3A5E" w:rsidRDefault="003E3A5E" w:rsidP="0097171B">
            <w:pPr>
              <w:pStyle w:val="ConsPlusNormal"/>
              <w:jc w:val="both"/>
            </w:pPr>
            <w:r>
              <w:t>увеличение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</w:tr>
    </w:tbl>
    <w:p w:rsidR="003E3A5E" w:rsidRDefault="003E3A5E" w:rsidP="003E3A5E">
      <w:pPr>
        <w:pStyle w:val="ConsPlusNormal"/>
      </w:pPr>
    </w:p>
    <w:p w:rsidR="003E3A5E" w:rsidRDefault="003E3A5E" w:rsidP="003E3A5E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3E3A5E" w:rsidRDefault="003E3A5E" w:rsidP="003E3A5E">
      <w:pPr>
        <w:pStyle w:val="ConsPlusTitle"/>
        <w:jc w:val="center"/>
      </w:pPr>
      <w:r>
        <w:t>подпрограммы</w:t>
      </w:r>
    </w:p>
    <w:p w:rsidR="003E3A5E" w:rsidRDefault="003E3A5E" w:rsidP="003E3A5E">
      <w:pPr>
        <w:pStyle w:val="ConsPlusNormal"/>
        <w:ind w:firstLine="540"/>
        <w:jc w:val="both"/>
      </w:pPr>
    </w:p>
    <w:p w:rsidR="003E3A5E" w:rsidRDefault="003E3A5E" w:rsidP="003E3A5E">
      <w:pPr>
        <w:pStyle w:val="ConsPlusNormal"/>
        <w:ind w:firstLine="540"/>
        <w:jc w:val="both"/>
      </w:pPr>
      <w:r>
        <w:t>Подпрограмма направлена на развитие международных и межрегиональных связей Ленинградской области, включая взаимодействие с соотечественниками, проживающими за рубежом.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Для достижения указанной цели необходимо обеспечить решение следующих задач: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продвижение имиджа Ленинградской области как региона с устойчивым социально-экономическим развитием, богатым культурным потенциалом;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укрепление связей Ленинградской области с соотечественниками, проживающими за рубежом, и созданными ими организациями.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 xml:space="preserve">увеличение количества проектов в рамках международного и регионального сотрудничества, </w:t>
      </w:r>
      <w:proofErr w:type="gramStart"/>
      <w:r>
        <w:t>направленных</w:t>
      </w:r>
      <w:proofErr w:type="gramEnd"/>
      <w:r>
        <w:t xml:space="preserve"> в том числе на продвижение имиджа Ленинградской области как региона с устойчивым социально-экономическим развитием, богатым культурным потенциалом;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увеличение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рубежом.</w:t>
      </w:r>
    </w:p>
    <w:p w:rsidR="003E3A5E" w:rsidRDefault="003E3A5E" w:rsidP="003E3A5E">
      <w:pPr>
        <w:pStyle w:val="ConsPlusNormal"/>
      </w:pPr>
    </w:p>
    <w:p w:rsidR="003E3A5E" w:rsidRDefault="003E3A5E" w:rsidP="003E3A5E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3E3A5E" w:rsidRDefault="003E3A5E" w:rsidP="003E3A5E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3E3A5E" w:rsidRDefault="003E3A5E" w:rsidP="003E3A5E">
      <w:pPr>
        <w:pStyle w:val="ConsPlusTitle"/>
        <w:jc w:val="center"/>
      </w:pPr>
      <w:r>
        <w:t>юридических и физических лиц</w:t>
      </w:r>
    </w:p>
    <w:p w:rsidR="003E3A5E" w:rsidRDefault="003E3A5E" w:rsidP="003E3A5E">
      <w:pPr>
        <w:pStyle w:val="ConsPlusNormal"/>
        <w:ind w:firstLine="540"/>
        <w:jc w:val="both"/>
      </w:pPr>
    </w:p>
    <w:p w:rsidR="003E3A5E" w:rsidRDefault="003E3A5E" w:rsidP="003E3A5E">
      <w:pPr>
        <w:pStyle w:val="ConsPlusNormal"/>
        <w:ind w:firstLine="540"/>
        <w:jc w:val="both"/>
      </w:pPr>
      <w:r>
        <w:t xml:space="preserve">Основное мероприятие 10.1 "Развитие международных, внешнеэкономических и </w:t>
      </w:r>
      <w:r>
        <w:lastRenderedPageBreak/>
        <w:t>межрегиональных связей".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предусмотрены: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реализация программ, проектов, направленных на развитие международных, внешнеэкономических и межрегиональных связей;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реализация программ и проектов, направленных на развитие приграничного сотрудничества;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продвижение положительного имиджа Ленинградской области за рубежом и в субъектах Российской Федерации;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организация приема делегаций субъектов Российской Федерации и иностранных делегаций в Ленинградской области, направления делегаций Ленинградской области в субъекты Российской Федерации и за рубеж, организация международных мероприятий с участием Ленинградской области;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методологическая и информационная поддержка развития международных, внешнеэкономических и межрегиональных связей Ленинградской области.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реализации основного мероприятия носит рекомендательный характер, а их участие осуществляется по согласованию.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Основное мероприятие 10.2 "Взаимодействие с соотечественниками, проживающими за рубежом".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В рамках основного мероприятия предусмотрены: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укрепление роли русского языка и культуры за рубежом;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развитие информационного взаимодействия и деловых связей с соотечественниками, проживающими за рубежом, и созданными ими организациями.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реализации основного мероприятия носит рекомендательный характер, а их участие осуществляется по согласованию.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качестве: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исполнителей государственных контрактов в соответствии с законодательством Российской Федерации о контрактной системе в сфере закупок;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получателей субсидий из областного бюджета Ленинградской области в лице государственного учреждения Ленинградской области.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Основное мероприятие 10.3 "Сохранение выявленного объекта культурного наследия с приспособлением под современное использование".</w:t>
      </w:r>
    </w:p>
    <w:p w:rsidR="003E3A5E" w:rsidRDefault="003E3A5E" w:rsidP="003E3A5E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lastRenderedPageBreak/>
        <w:t xml:space="preserve">В рамках основного мероприятия планируется осуществить мероприятия по сохранению выявленного объекта культурного наследия "Городская усадьба, конец XVIII в. - начало XIX в., с палатами XVII в. в интерьерах росписи, начало XIX в. - Южный флигель городской усадьбы </w:t>
      </w:r>
      <w:proofErr w:type="spellStart"/>
      <w:r>
        <w:t>Клаповской</w:t>
      </w:r>
      <w:proofErr w:type="spellEnd"/>
      <w:r>
        <w:t>, сер. XIX в., кон. XIX в." с приспособлением под Представительство Губернатора и Правительства Ленинградской области при Правительстве Российской Федерации в г. Москва в целях проведения мероприятий, направленных на продвижение имиджа Ленинградской области как региона с устойчивым социально-экономическим развитием, богатым культурным потенциалом.</w:t>
      </w:r>
    </w:p>
    <w:p w:rsidR="003E3A5E" w:rsidRDefault="003E3A5E" w:rsidP="003E3A5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Участие органов местного самоуправления в реализации мероприятия не предусмотрено.</w:t>
      </w:r>
    </w:p>
    <w:p w:rsidR="003E3A5E" w:rsidRDefault="003E3A5E" w:rsidP="003E3A5E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3E3A5E" w:rsidRDefault="003E3A5E" w:rsidP="003E3A5E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3E3A5E" w:rsidRDefault="003E3A5E" w:rsidP="003E3A5E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7E09D9" w:rsidRDefault="003E3A5E"/>
    <w:sectPr w:rsidR="007E09D9" w:rsidSect="005609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5E"/>
    <w:rsid w:val="003E3A5E"/>
    <w:rsid w:val="00560908"/>
    <w:rsid w:val="009B3162"/>
    <w:rsid w:val="00A02040"/>
    <w:rsid w:val="00BA1FB5"/>
    <w:rsid w:val="00B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2A1711EAED91593B42A9F5FB0102C7A88F4F0A019B72C3A0B9597487B35A538FB679F4567B8AD435C3BDB69C8C0499D253836AD6EFF6DF8W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2A1711EAED91593B42A9F5FB0102C7A8BF8FFA519B72C3A0B9597487B35A538FB679F4567BDA04A5C3BDB69C8C0499D253836AD6EFF6DF8WCL" TargetMode="External"/><Relationship Id="rId12" Type="http://schemas.openxmlformats.org/officeDocument/2006/relationships/hyperlink" Target="consultantplus://offline/ref=42A2A1711EAED91593B42A9F5FB0102C7A8BF5FFA116B72C3A0B9597487B35A538FB679F4567BFA64A5C3BDB69C8C0499D253836AD6EFF6DF8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2A1711EAED91593B42A9F5FB0102C7A8BF5FFA116B72C3A0B9597487B35A538FB679F4567BFA74A5C3BDB69C8C0499D253836AD6EFF6DF8WCL" TargetMode="External"/><Relationship Id="rId11" Type="http://schemas.openxmlformats.org/officeDocument/2006/relationships/hyperlink" Target="consultantplus://offline/ref=42A2A1711EAED91593B42A9F5FB0102C7A8BF5FFA116B72C3A0B9597487B35A538FB679F4567BFA64B5C3BDB69C8C0499D253836AD6EFF6DF8WCL" TargetMode="External"/><Relationship Id="rId5" Type="http://schemas.openxmlformats.org/officeDocument/2006/relationships/hyperlink" Target="consultantplus://offline/ref=42A2A1711EAED91593B42A9F5FB0102C7A8AF8F0A119B72C3A0B9597487B35A538FB679F4567BFA4415C3BDB69C8C0499D253836AD6EFF6DF8WCL" TargetMode="External"/><Relationship Id="rId10" Type="http://schemas.openxmlformats.org/officeDocument/2006/relationships/hyperlink" Target="consultantplus://offline/ref=42A2A1711EAED91593B42A9F5FB0102C7A8BF5FFA116B72C3A0B9597487B35A538FB679F4567BFA6445C3BDB69C8C0499D253836AD6EFF6DF8W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2A1711EAED91593B42A9F5FB0102C7A8BF5FFA116B72C3A0B9597487B35A538FB679F4567BFA6465C3BDB69C8C0499D253836AD6EFF6DF8W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Александр Вячеславович Моисеев</cp:lastModifiedBy>
  <cp:revision>1</cp:revision>
  <dcterms:created xsi:type="dcterms:W3CDTF">2020-06-25T11:27:00Z</dcterms:created>
  <dcterms:modified xsi:type="dcterms:W3CDTF">2020-06-25T11:31:00Z</dcterms:modified>
</cp:coreProperties>
</file>