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3B" w:rsidRDefault="00A35F3B" w:rsidP="00A35F3B">
      <w:pPr>
        <w:pStyle w:val="ConsPlusTitle"/>
        <w:jc w:val="center"/>
        <w:outlineLvl w:val="1"/>
      </w:pPr>
      <w:r>
        <w:t>Подпрограмма</w:t>
      </w:r>
    </w:p>
    <w:p w:rsidR="00A35F3B" w:rsidRDefault="00A35F3B" w:rsidP="00A35F3B">
      <w:pPr>
        <w:pStyle w:val="ConsPlusTitle"/>
        <w:jc w:val="center"/>
      </w:pPr>
      <w:r>
        <w:t>"Профилактика асоциального поведения в молодежной среде"</w:t>
      </w:r>
    </w:p>
    <w:p w:rsidR="00A35F3B" w:rsidRDefault="00A35F3B" w:rsidP="00A35F3B">
      <w:pPr>
        <w:pStyle w:val="ConsPlusNormal"/>
        <w:ind w:firstLine="540"/>
        <w:jc w:val="both"/>
      </w:pPr>
    </w:p>
    <w:p w:rsidR="00A35F3B" w:rsidRDefault="00A35F3B" w:rsidP="00A35F3B">
      <w:pPr>
        <w:pStyle w:val="ConsPlusTitle"/>
        <w:jc w:val="center"/>
        <w:outlineLvl w:val="2"/>
      </w:pPr>
      <w:r>
        <w:t>Паспорт</w:t>
      </w:r>
    </w:p>
    <w:p w:rsidR="00A35F3B" w:rsidRDefault="00A35F3B" w:rsidP="00A35F3B">
      <w:pPr>
        <w:pStyle w:val="ConsPlusTitle"/>
        <w:jc w:val="center"/>
      </w:pPr>
      <w:r>
        <w:t>подпрограммы "Профилактика асоциального поведения</w:t>
      </w:r>
    </w:p>
    <w:p w:rsidR="00A35F3B" w:rsidRDefault="00A35F3B" w:rsidP="00A35F3B">
      <w:pPr>
        <w:pStyle w:val="ConsPlusTitle"/>
        <w:jc w:val="center"/>
      </w:pPr>
      <w:r>
        <w:t>в молодежной среде"</w:t>
      </w:r>
    </w:p>
    <w:p w:rsidR="00A35F3B" w:rsidRDefault="00A35F3B" w:rsidP="00A35F3B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Полное наименование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Подпрограмма "Профилактика асоциального поведения в молодежной среде"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Комитет по молодежной политике Ленинградской области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Совершенствование системы профилактики асоциального поведения в молодежной среде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 xml:space="preserve">Профилактика </w:t>
            </w:r>
            <w:proofErr w:type="spellStart"/>
            <w:r>
              <w:t>девиантного</w:t>
            </w:r>
            <w:proofErr w:type="spellEnd"/>
            <w:r>
              <w:t xml:space="preserve"> и </w:t>
            </w:r>
            <w:proofErr w:type="spellStart"/>
            <w:r>
              <w:t>делинквентного</w:t>
            </w:r>
            <w:proofErr w:type="spellEnd"/>
            <w:r>
              <w:t xml:space="preserve"> поведения в молодежной среде, в том числе реализация проекта "Центр поддержки добровольческих инициатив";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профилактика экстремизма в молодежной среде и противодействие распространению идеологий терроризма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2018-2024 годы</w:t>
            </w:r>
          </w:p>
        </w:tc>
      </w:tr>
      <w:tr w:rsidR="00A35F3B" w:rsidTr="008F0C4A">
        <w:tblPrEx>
          <w:tblBorders>
            <w:insideH w:val="nil"/>
          </w:tblBorders>
        </w:tblPrEx>
        <w:tc>
          <w:tcPr>
            <w:tcW w:w="2438" w:type="dxa"/>
            <w:tcBorders>
              <w:bottom w:val="nil"/>
            </w:tcBorders>
          </w:tcPr>
          <w:p w:rsidR="00A35F3B" w:rsidRDefault="00A35F3B" w:rsidP="008F0C4A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633" w:type="dxa"/>
            <w:tcBorders>
              <w:bottom w:val="nil"/>
            </w:tcBorders>
          </w:tcPr>
          <w:p w:rsidR="00A35F3B" w:rsidRDefault="00A35F3B" w:rsidP="008F0C4A">
            <w:pPr>
              <w:pStyle w:val="ConsPlusNormal"/>
              <w:jc w:val="both"/>
            </w:pPr>
            <w:r>
              <w:t>Финансовое обеспечение подпрограммы составляет 228874,10 тыс. руб., в том числе: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2018 год - 33990,10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2019 год - 26788,00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2020 год - 26688,00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2021 год - 26788,00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2022 год - 36945,00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2023 год - 38420,00 тыс. руб.;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2024 год - 39945,00 тыс. руб.</w:t>
            </w:r>
          </w:p>
        </w:tc>
      </w:tr>
      <w:tr w:rsidR="00A35F3B" w:rsidTr="008F0C4A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35F3B" w:rsidRDefault="00A35F3B" w:rsidP="008F0C4A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29.12.2018 N 540)</w:t>
            </w:r>
          </w:p>
        </w:tc>
      </w:tr>
      <w:tr w:rsidR="00A35F3B" w:rsidTr="008F0C4A">
        <w:tc>
          <w:tcPr>
            <w:tcW w:w="2438" w:type="dxa"/>
          </w:tcPr>
          <w:p w:rsidR="00A35F3B" w:rsidRDefault="00A35F3B" w:rsidP="008F0C4A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633" w:type="dxa"/>
          </w:tcPr>
          <w:p w:rsidR="00A35F3B" w:rsidRDefault="00A35F3B" w:rsidP="008F0C4A">
            <w:pPr>
              <w:pStyle w:val="ConsPlusNormal"/>
              <w:jc w:val="both"/>
            </w:pPr>
            <w:r>
              <w:t>Достижение в 2024 году следующих результатов: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повышение на 25% доли несовершеннолетних, снятых с учета в течение первого года постановки на учет по итогам реализации индивидуальных программ реабилитации, от общего числа несовершеннолетних, стоящих на учете в органах внутренних дел, по отношению к 2017 году;</w:t>
            </w:r>
          </w:p>
          <w:p w:rsidR="00A35F3B" w:rsidRDefault="00A35F3B" w:rsidP="008F0C4A">
            <w:pPr>
              <w:pStyle w:val="ConsPlusNormal"/>
              <w:jc w:val="both"/>
            </w:pPr>
            <w:r>
              <w:t>ежегодное увеличение числа учреждений и организаций, участвующих в профилактике распространения идеологии терроризма</w:t>
            </w:r>
          </w:p>
        </w:tc>
      </w:tr>
    </w:tbl>
    <w:p w:rsidR="00A35F3B" w:rsidRDefault="00A35F3B" w:rsidP="00A35F3B">
      <w:pPr>
        <w:pStyle w:val="ConsPlusNormal"/>
        <w:ind w:firstLine="540"/>
        <w:jc w:val="both"/>
      </w:pPr>
    </w:p>
    <w:p w:rsidR="00A35F3B" w:rsidRDefault="00A35F3B" w:rsidP="00A35F3B">
      <w:pPr>
        <w:pStyle w:val="ConsPlusTitle"/>
        <w:jc w:val="center"/>
        <w:outlineLvl w:val="2"/>
      </w:pPr>
      <w:r>
        <w:t>1. Обоснование целей, задач и ожидаемые результаты</w:t>
      </w:r>
    </w:p>
    <w:p w:rsidR="00A35F3B" w:rsidRDefault="00A35F3B" w:rsidP="00A35F3B">
      <w:pPr>
        <w:pStyle w:val="ConsPlusTitle"/>
        <w:jc w:val="center"/>
      </w:pPr>
      <w:r>
        <w:t>подпрограммы</w:t>
      </w:r>
    </w:p>
    <w:p w:rsidR="00A35F3B" w:rsidRDefault="00A35F3B" w:rsidP="00A35F3B">
      <w:pPr>
        <w:pStyle w:val="ConsPlusNormal"/>
        <w:ind w:firstLine="540"/>
        <w:jc w:val="both"/>
      </w:pPr>
    </w:p>
    <w:p w:rsidR="00A35F3B" w:rsidRDefault="00A35F3B" w:rsidP="00A35F3B">
      <w:pPr>
        <w:pStyle w:val="ConsPlusNormal"/>
        <w:ind w:firstLine="540"/>
        <w:jc w:val="both"/>
      </w:pPr>
      <w:r>
        <w:t xml:space="preserve">В подпрограмме определены основные направления государственной молодежной </w:t>
      </w:r>
      <w:r>
        <w:lastRenderedPageBreak/>
        <w:t>политики в части совершенствования системы профилактики асоциального поведения в молодежной среде.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С учетом основных направлений целью подпрограммы является совершенствование системы профилактики асоциального поведения в молодежной среде.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Достижение цели будет обеспечиваться решением следующих задач: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 xml:space="preserve">профилактика </w:t>
      </w:r>
      <w:proofErr w:type="spellStart"/>
      <w:r>
        <w:t>девиантного</w:t>
      </w:r>
      <w:proofErr w:type="spellEnd"/>
      <w:r>
        <w:t xml:space="preserve"> и </w:t>
      </w:r>
      <w:proofErr w:type="spellStart"/>
      <w:r>
        <w:t>делинквентного</w:t>
      </w:r>
      <w:proofErr w:type="spellEnd"/>
      <w:r>
        <w:t xml:space="preserve"> поведения в молодежной среде, в том числе реализация проекта "Центр поддержки добровольческих инициатив";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профилактика экстремизма в молодежной среде и противодействие распространению идеологий терроризма;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реализация проекта "Центр поддержки добровольческих инициатив".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 к концу 2024 года: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повышение на 25% доли несовершеннолетних, снятых с учета в течение первого года постановки на учет, по итогам реализации индивидуальных программ реабилитации, от общего числа несовершеннолетних, стоящих на учете в органах внутренних дел, по отношению к 2017 году;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ежегодное увеличение числа учреждений и организаций, участвующих в профилактике распространения идеологии терроризма.</w:t>
      </w:r>
    </w:p>
    <w:p w:rsidR="00A35F3B" w:rsidRDefault="00A35F3B" w:rsidP="00A35F3B">
      <w:pPr>
        <w:pStyle w:val="ConsPlusNormal"/>
        <w:ind w:firstLine="540"/>
        <w:jc w:val="both"/>
      </w:pPr>
    </w:p>
    <w:p w:rsidR="00A35F3B" w:rsidRDefault="00A35F3B" w:rsidP="00A35F3B">
      <w:pPr>
        <w:pStyle w:val="ConsPlusTitle"/>
        <w:jc w:val="center"/>
        <w:outlineLvl w:val="2"/>
      </w:pPr>
      <w:r>
        <w:t>2. Характеристики основных мероприятий подпрограммы</w:t>
      </w:r>
    </w:p>
    <w:p w:rsidR="00A35F3B" w:rsidRDefault="00A35F3B" w:rsidP="00A35F3B">
      <w:pPr>
        <w:pStyle w:val="ConsPlusTitle"/>
        <w:jc w:val="center"/>
      </w:pPr>
      <w:r>
        <w:t>и сведения об участии органов местного самоуправления,</w:t>
      </w:r>
    </w:p>
    <w:p w:rsidR="00A35F3B" w:rsidRDefault="00A35F3B" w:rsidP="00A35F3B">
      <w:pPr>
        <w:pStyle w:val="ConsPlusTitle"/>
        <w:jc w:val="center"/>
      </w:pPr>
      <w:r>
        <w:t>юридических и физических лиц</w:t>
      </w:r>
    </w:p>
    <w:p w:rsidR="00A35F3B" w:rsidRDefault="00A35F3B" w:rsidP="00A35F3B">
      <w:pPr>
        <w:pStyle w:val="ConsPlusNormal"/>
        <w:ind w:firstLine="540"/>
        <w:jc w:val="both"/>
      </w:pPr>
    </w:p>
    <w:p w:rsidR="00A35F3B" w:rsidRDefault="00A35F3B" w:rsidP="00A35F3B">
      <w:pPr>
        <w:pStyle w:val="ConsPlusNormal"/>
        <w:ind w:firstLine="540"/>
        <w:jc w:val="both"/>
      </w:pPr>
      <w:r>
        <w:t>Основное мероприятие 8.1 "Реализация комплекса мер по профилактике правонарушений и рискованного поведения в молодежной среде".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proofErr w:type="gramStart"/>
      <w:r>
        <w:t>В рамках основного мероприятия запланирована работа, направленная на пропаганду здорового образа жизни; учебно-методическая подготовка специалистов, занимающихся первичной профилактикой асоциального и рискованного поведения молодежи; проведение профилактических мероприятий для подростков и молодежи с целью повышения компетентности в вопросах первичной профилактики, а также мероприятий, направленных на пропаганду здорового образа жизни; семинары-тренинги для подростков, находящихся в трудной жизненной ситуации;</w:t>
      </w:r>
      <w:proofErr w:type="gramEnd"/>
      <w:r>
        <w:t xml:space="preserve"> реализация областных проектов, направленных на профилактику рискованного поведения молодежи, пропаганду здорового образа жизни.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Проведение мероприятия предполагает создание условий и возможностей для трудовой адаптации молодежи, находящейся в трудной жизненной ситуации, привитие навыков социально активной, созидательной коммуникации с обществом.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Участие ГБУ ЛО "Центр "Молодежный" заключается в организации и проведении тематических смен, семинаров-тренингов для подростков, находящихся в трудной жизненной ситуации, реализации областного проекта "Открытая смена Ленинградской области".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принимают участие в реализации основного мероприятия в части проведения муниципальных профилактических акций, мероприятий, направленных на </w:t>
      </w:r>
      <w:r>
        <w:lastRenderedPageBreak/>
        <w:t>формирование в молодежной среде установок на здоровый образ жизни.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Основное мероприятие 8.2 "Реализация комплекса мер по формированию культуры межэтнических и межконфессиональных отношений в молодежной среде".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В рамках основного мероприятия реализуются мероприятия, направленные на содействие межкультурному диалогу, противодействие экстремизму и распространению идеологий терроризма.</w:t>
      </w:r>
    </w:p>
    <w:p w:rsidR="00A35F3B" w:rsidRDefault="00A35F3B" w:rsidP="00A35F3B">
      <w:pPr>
        <w:pStyle w:val="ConsPlusNormal"/>
        <w:spacing w:before="220"/>
        <w:ind w:firstLine="540"/>
        <w:jc w:val="both"/>
      </w:pPr>
      <w:r>
        <w:t>Участие юридических лиц в реализации мероприятия предусмотрено в качестве исполнителей государственных контрактов по результатам торгов, проводимых в рамках действующего законодательства Российской Федерации о контрактной системе в сфере закупок.</w:t>
      </w:r>
    </w:p>
    <w:p w:rsidR="00A35F3B" w:rsidRDefault="00A35F3B" w:rsidP="00A35F3B">
      <w:pPr>
        <w:pStyle w:val="ConsPlusNormal"/>
        <w:ind w:firstLine="540"/>
        <w:jc w:val="both"/>
      </w:pPr>
    </w:p>
    <w:p w:rsidR="00A561A6" w:rsidRDefault="00A561A6">
      <w:bookmarkStart w:id="0" w:name="_GoBack"/>
      <w:bookmarkEnd w:id="0"/>
    </w:p>
    <w:sectPr w:rsidR="00A5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5C"/>
    <w:rsid w:val="000E3B5C"/>
    <w:rsid w:val="00A35F3B"/>
    <w:rsid w:val="00A5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5F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C9BDA217EFB6543D9F3A5AD2EF66B6A6064DDC555B57C2F66F0E3ADFF62EB248D7485A02402F05AC38EAC343E6D6872A13C3DC254561FB02f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2019-06-25T08:39:00Z</dcterms:created>
  <dcterms:modified xsi:type="dcterms:W3CDTF">2019-06-25T08:39:00Z</dcterms:modified>
</cp:coreProperties>
</file>