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27" w:rsidRDefault="00B57927" w:rsidP="00B57927">
      <w:pPr>
        <w:pStyle w:val="ConsPlusTitle"/>
        <w:jc w:val="center"/>
        <w:outlineLvl w:val="1"/>
      </w:pPr>
      <w:r>
        <w:t>Подпрограмма</w:t>
      </w:r>
    </w:p>
    <w:p w:rsidR="00B57927" w:rsidRDefault="00B57927" w:rsidP="00B57927">
      <w:pPr>
        <w:pStyle w:val="ConsPlusTitle"/>
        <w:jc w:val="center"/>
      </w:pPr>
      <w:r>
        <w:t xml:space="preserve">"Государственная поддержка социально </w:t>
      </w:r>
      <w:proofErr w:type="gramStart"/>
      <w:r>
        <w:t>ориентированных</w:t>
      </w:r>
      <w:proofErr w:type="gramEnd"/>
    </w:p>
    <w:p w:rsidR="00B57927" w:rsidRDefault="00B57927" w:rsidP="00B57927">
      <w:pPr>
        <w:pStyle w:val="ConsPlusTitle"/>
        <w:jc w:val="center"/>
      </w:pPr>
      <w:r>
        <w:t>некоммерческих организаций"</w:t>
      </w:r>
    </w:p>
    <w:p w:rsidR="00B57927" w:rsidRDefault="00B57927" w:rsidP="00B57927">
      <w:pPr>
        <w:pStyle w:val="ConsPlusNormal"/>
        <w:ind w:firstLine="540"/>
        <w:jc w:val="both"/>
      </w:pPr>
    </w:p>
    <w:p w:rsidR="00B57927" w:rsidRDefault="00B57927" w:rsidP="00B57927">
      <w:pPr>
        <w:pStyle w:val="ConsPlusTitle"/>
        <w:jc w:val="center"/>
        <w:outlineLvl w:val="2"/>
      </w:pPr>
      <w:r>
        <w:t>Паспорт</w:t>
      </w:r>
    </w:p>
    <w:p w:rsidR="00B57927" w:rsidRDefault="00B57927" w:rsidP="00B57927">
      <w:pPr>
        <w:pStyle w:val="ConsPlusTitle"/>
        <w:jc w:val="center"/>
      </w:pPr>
      <w:r>
        <w:t>подпрограммы "Государственная поддержка социально</w:t>
      </w:r>
    </w:p>
    <w:p w:rsidR="00B57927" w:rsidRDefault="00B57927" w:rsidP="00B57927">
      <w:pPr>
        <w:pStyle w:val="ConsPlusTitle"/>
        <w:jc w:val="center"/>
      </w:pPr>
      <w:r>
        <w:t>ориентированных некоммерческих организаций"</w:t>
      </w:r>
    </w:p>
    <w:p w:rsidR="00B57927" w:rsidRDefault="00B57927" w:rsidP="00B5792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57927" w:rsidTr="008F0C4A">
        <w:tc>
          <w:tcPr>
            <w:tcW w:w="2438" w:type="dxa"/>
          </w:tcPr>
          <w:p w:rsidR="00B57927" w:rsidRDefault="00B57927" w:rsidP="008F0C4A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6633" w:type="dxa"/>
          </w:tcPr>
          <w:p w:rsidR="00B57927" w:rsidRDefault="00B57927" w:rsidP="008F0C4A">
            <w:pPr>
              <w:pStyle w:val="ConsPlusNormal"/>
              <w:jc w:val="both"/>
            </w:pPr>
            <w:r>
              <w:t>Подпрограмма "Государственная поддержка социально ориентированных некоммерческих организаций"</w:t>
            </w:r>
          </w:p>
        </w:tc>
      </w:tr>
      <w:tr w:rsidR="00B57927" w:rsidTr="008F0C4A">
        <w:tc>
          <w:tcPr>
            <w:tcW w:w="2438" w:type="dxa"/>
          </w:tcPr>
          <w:p w:rsidR="00B57927" w:rsidRDefault="00B57927" w:rsidP="008F0C4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633" w:type="dxa"/>
          </w:tcPr>
          <w:p w:rsidR="00B57927" w:rsidRDefault="00B57927" w:rsidP="008F0C4A">
            <w:pPr>
              <w:pStyle w:val="ConsPlusNormal"/>
              <w:jc w:val="both"/>
            </w:pPr>
            <w:r>
              <w:t>Комитет по печати и связям с общественностью Ленинградской области</w:t>
            </w:r>
          </w:p>
        </w:tc>
      </w:tr>
      <w:tr w:rsidR="00B57927" w:rsidTr="008F0C4A">
        <w:tc>
          <w:tcPr>
            <w:tcW w:w="2438" w:type="dxa"/>
          </w:tcPr>
          <w:p w:rsidR="00B57927" w:rsidRDefault="00B57927" w:rsidP="008F0C4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33" w:type="dxa"/>
          </w:tcPr>
          <w:p w:rsidR="00B57927" w:rsidRDefault="00B57927" w:rsidP="008F0C4A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B57927" w:rsidTr="008F0C4A">
        <w:tc>
          <w:tcPr>
            <w:tcW w:w="2438" w:type="dxa"/>
          </w:tcPr>
          <w:p w:rsidR="00B57927" w:rsidRDefault="00B57927" w:rsidP="008F0C4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33" w:type="dxa"/>
          </w:tcPr>
          <w:p w:rsidR="00B57927" w:rsidRDefault="00B57927" w:rsidP="008F0C4A">
            <w:pPr>
              <w:pStyle w:val="ConsPlusNormal"/>
              <w:jc w:val="both"/>
            </w:pPr>
            <w:r>
              <w:t>Развитие институтов гражданского общества</w:t>
            </w:r>
          </w:p>
        </w:tc>
      </w:tr>
      <w:tr w:rsidR="00B57927" w:rsidTr="008F0C4A">
        <w:tc>
          <w:tcPr>
            <w:tcW w:w="2438" w:type="dxa"/>
          </w:tcPr>
          <w:p w:rsidR="00B57927" w:rsidRDefault="00B57927" w:rsidP="008F0C4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33" w:type="dxa"/>
          </w:tcPr>
          <w:p w:rsidR="00B57927" w:rsidRDefault="00B57927" w:rsidP="008F0C4A">
            <w:pPr>
              <w:pStyle w:val="ConsPlusNormal"/>
              <w:jc w:val="both"/>
            </w:pPr>
            <w:r>
              <w:t>Создание на территории Ленинградской области условий, благоприятствующих развитию и эффективному функционированию социально ориентированных некоммерческих организаций.</w:t>
            </w:r>
          </w:p>
          <w:p w:rsidR="00B57927" w:rsidRDefault="00B57927" w:rsidP="008F0C4A">
            <w:pPr>
              <w:pStyle w:val="ConsPlusNormal"/>
              <w:jc w:val="both"/>
            </w:pPr>
            <w:r>
              <w:t>Формирование и развитие инфраструктуры поддержки некоммерческих организаций на территории Ленинградской области</w:t>
            </w:r>
          </w:p>
        </w:tc>
      </w:tr>
      <w:tr w:rsidR="00B57927" w:rsidTr="008F0C4A">
        <w:tc>
          <w:tcPr>
            <w:tcW w:w="2438" w:type="dxa"/>
          </w:tcPr>
          <w:p w:rsidR="00B57927" w:rsidRDefault="00B57927" w:rsidP="008F0C4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33" w:type="dxa"/>
          </w:tcPr>
          <w:p w:rsidR="00B57927" w:rsidRDefault="00B57927" w:rsidP="008F0C4A">
            <w:pPr>
              <w:pStyle w:val="ConsPlusNormal"/>
              <w:jc w:val="both"/>
            </w:pPr>
            <w:r>
              <w:t>2018-2024 годы</w:t>
            </w:r>
          </w:p>
        </w:tc>
      </w:tr>
      <w:tr w:rsidR="00B57927" w:rsidTr="008F0C4A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B57927" w:rsidRDefault="00B57927" w:rsidP="008F0C4A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633" w:type="dxa"/>
            <w:tcBorders>
              <w:bottom w:val="nil"/>
            </w:tcBorders>
          </w:tcPr>
          <w:p w:rsidR="00B57927" w:rsidRDefault="00B57927" w:rsidP="008F0C4A">
            <w:pPr>
              <w:pStyle w:val="ConsPlusNormal"/>
              <w:jc w:val="both"/>
            </w:pPr>
            <w:r>
              <w:t>Общий объем финансирования подпрограммы за счет средств областного бюджета составляет 476145,47 тыс. руб., в том числе:</w:t>
            </w:r>
          </w:p>
          <w:p w:rsidR="00B57927" w:rsidRDefault="00B57927" w:rsidP="008F0C4A">
            <w:pPr>
              <w:pStyle w:val="ConsPlusNormal"/>
              <w:jc w:val="both"/>
            </w:pPr>
            <w:r>
              <w:t>2018 год - 64698,58 тыс. руб.;</w:t>
            </w:r>
          </w:p>
          <w:p w:rsidR="00B57927" w:rsidRDefault="00B57927" w:rsidP="008F0C4A">
            <w:pPr>
              <w:pStyle w:val="ConsPlusNormal"/>
              <w:jc w:val="both"/>
            </w:pPr>
            <w:r>
              <w:t>2019 год - 67591,70 тыс. руб.;</w:t>
            </w:r>
          </w:p>
          <w:p w:rsidR="00B57927" w:rsidRDefault="00B57927" w:rsidP="008F0C4A">
            <w:pPr>
              <w:pStyle w:val="ConsPlusNormal"/>
              <w:jc w:val="both"/>
            </w:pPr>
            <w:r>
              <w:t>2020 год - 65591,70 тыс. руб.;</w:t>
            </w:r>
          </w:p>
          <w:p w:rsidR="00B57927" w:rsidRDefault="00B57927" w:rsidP="008F0C4A">
            <w:pPr>
              <w:pStyle w:val="ConsPlusNormal"/>
              <w:jc w:val="both"/>
            </w:pPr>
            <w:r>
              <w:t>2021 год - 65591,70 тыс. руб.;</w:t>
            </w:r>
          </w:p>
          <w:p w:rsidR="00B57927" w:rsidRDefault="00B57927" w:rsidP="008F0C4A">
            <w:pPr>
              <w:pStyle w:val="ConsPlusNormal"/>
              <w:jc w:val="both"/>
            </w:pPr>
            <w:r>
              <w:t>2022 год - 68129,10 тыс. руб.;</w:t>
            </w:r>
          </w:p>
          <w:p w:rsidR="00B57927" w:rsidRDefault="00B57927" w:rsidP="008F0C4A">
            <w:pPr>
              <w:pStyle w:val="ConsPlusNormal"/>
              <w:jc w:val="both"/>
            </w:pPr>
            <w:r>
              <w:t>2023 год - 70854,26 тыс. руб.;</w:t>
            </w:r>
          </w:p>
          <w:p w:rsidR="00B57927" w:rsidRDefault="00B57927" w:rsidP="008F0C4A">
            <w:pPr>
              <w:pStyle w:val="ConsPlusNormal"/>
              <w:jc w:val="both"/>
            </w:pPr>
            <w:r>
              <w:t>2024 год - 73688,43 тыс. руб.</w:t>
            </w:r>
          </w:p>
        </w:tc>
      </w:tr>
      <w:tr w:rsidR="00B57927" w:rsidTr="008F0C4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57927" w:rsidRDefault="00B57927" w:rsidP="008F0C4A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29.12.2018 N 540)</w:t>
            </w:r>
          </w:p>
        </w:tc>
      </w:tr>
      <w:tr w:rsidR="00B57927" w:rsidTr="008F0C4A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B57927" w:rsidRDefault="00B57927" w:rsidP="008F0C4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B57927" w:rsidRDefault="00B57927" w:rsidP="008F0C4A">
            <w:pPr>
              <w:pStyle w:val="ConsPlusNormal"/>
              <w:jc w:val="both"/>
            </w:pPr>
            <w:r>
              <w:t>Обеспечение прироста количества некоммерческих организаций, зарегистрированных на территории Ленинградской области;</w:t>
            </w:r>
          </w:p>
          <w:p w:rsidR="00B57927" w:rsidRDefault="00B57927" w:rsidP="008F0C4A">
            <w:pPr>
              <w:pStyle w:val="ConsPlusNormal"/>
              <w:jc w:val="both"/>
            </w:pPr>
            <w:r>
              <w:t>увеличение количества социально ориентированных некоммерческих организаций, выполняющих функции ресурсных центров в муниципальных районах (городском округе) Ленинградской области</w:t>
            </w:r>
          </w:p>
        </w:tc>
      </w:tr>
      <w:tr w:rsidR="00B57927" w:rsidTr="008F0C4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57927" w:rsidRDefault="00B57927" w:rsidP="008F0C4A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29.12.2018 N 540)</w:t>
            </w:r>
          </w:p>
        </w:tc>
      </w:tr>
    </w:tbl>
    <w:p w:rsidR="00B57927" w:rsidRDefault="00B57927" w:rsidP="00B57927">
      <w:pPr>
        <w:pStyle w:val="ConsPlusNormal"/>
        <w:ind w:firstLine="540"/>
        <w:jc w:val="both"/>
      </w:pPr>
    </w:p>
    <w:p w:rsidR="00B57927" w:rsidRDefault="00B57927" w:rsidP="00B57927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B57927" w:rsidRDefault="00B57927" w:rsidP="00B57927">
      <w:pPr>
        <w:pStyle w:val="ConsPlusTitle"/>
        <w:jc w:val="center"/>
      </w:pPr>
      <w:r>
        <w:t>подпрограммы</w:t>
      </w:r>
    </w:p>
    <w:p w:rsidR="00B57927" w:rsidRDefault="00B57927" w:rsidP="00B57927">
      <w:pPr>
        <w:pStyle w:val="ConsPlusNormal"/>
        <w:ind w:firstLine="540"/>
        <w:jc w:val="both"/>
      </w:pPr>
    </w:p>
    <w:p w:rsidR="00B57927" w:rsidRDefault="00B57927" w:rsidP="00B57927">
      <w:pPr>
        <w:pStyle w:val="ConsPlusNormal"/>
        <w:ind w:firstLine="540"/>
        <w:jc w:val="both"/>
      </w:pPr>
      <w:r>
        <w:t xml:space="preserve">Деятельность социально ориентированных некоммерческих организаций направлена на </w:t>
      </w:r>
      <w:r>
        <w:lastRenderedPageBreak/>
        <w:t>создание условий для развития человеческого капитала, расширение благотворительной деятельности и добровольчества, способствующего решению актуальных задач социально-экономического развития, среди которых можно особенно отметить представление общественных интересов, повышение качества жизни отдельных категорий граждан, повышение качества и объема услуг социальной сферы.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>Целью подпрограммы является развитие институтов гражданского общества.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>Достижение цели будет обеспечиваться решением следующих задач: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>создание на территории Ленинградской области условий, благоприятствующих развитию и эффективному функционированию социально ориентированных некоммерческих организаций;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>формирование и развитие инфраструктуры поддержки некоммерческих организаций на территории Ленинградской области.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 к концу 2024 года: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>обеспечение прироста количества некоммерческих организаций, зарегистрированных на территории Ленинградской области;</w:t>
      </w:r>
    </w:p>
    <w:p w:rsidR="00B57927" w:rsidRDefault="00B57927" w:rsidP="00B5792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540)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>увеличение количества социально ориентированных некоммерческих организаций, выполняющих функции ресурсных центров в муниципальных районах (городском округе) Ленинградской области.</w:t>
      </w:r>
    </w:p>
    <w:p w:rsidR="00B57927" w:rsidRDefault="00B57927" w:rsidP="00B57927">
      <w:pPr>
        <w:pStyle w:val="ConsPlusNormal"/>
        <w:ind w:firstLine="540"/>
        <w:jc w:val="both"/>
      </w:pPr>
    </w:p>
    <w:p w:rsidR="00B57927" w:rsidRDefault="00B57927" w:rsidP="00B57927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B57927" w:rsidRDefault="00B57927" w:rsidP="00B57927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B57927" w:rsidRDefault="00B57927" w:rsidP="00B57927">
      <w:pPr>
        <w:pStyle w:val="ConsPlusTitle"/>
        <w:jc w:val="center"/>
      </w:pPr>
      <w:r>
        <w:t>юридических и физических лиц</w:t>
      </w:r>
    </w:p>
    <w:p w:rsidR="00B57927" w:rsidRDefault="00B57927" w:rsidP="00B57927">
      <w:pPr>
        <w:pStyle w:val="ConsPlusNormal"/>
        <w:ind w:firstLine="540"/>
        <w:jc w:val="both"/>
      </w:pPr>
    </w:p>
    <w:p w:rsidR="00B57927" w:rsidRDefault="00B57927" w:rsidP="00B57927">
      <w:pPr>
        <w:pStyle w:val="ConsPlusNormal"/>
        <w:ind w:firstLine="540"/>
        <w:jc w:val="both"/>
      </w:pPr>
      <w:r>
        <w:t>Основное мероприятие 9.1 "Создание условий для развития и эффективной деятельности социально ориентированных некоммерческих организаций в Ленинградской области".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 xml:space="preserve">В рамках реализации основного мероприятия осуществляется информационная и консультационная поддержка деятельности социально ориентированных некоммерческих организаций, повышение квалификации сотрудников и </w:t>
      </w:r>
      <w:proofErr w:type="gramStart"/>
      <w:r>
        <w:t>добровольцев</w:t>
      </w:r>
      <w:proofErr w:type="gramEnd"/>
      <w:r>
        <w:t xml:space="preserve"> социально ориентированных некоммерческих организаций, проведение методических, информационных и обучающих мероприятий с представителями социально ориентированных некоммерческих организаций.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proofErr w:type="gramStart"/>
      <w:r>
        <w:t>Также юридические лица принимают участие в качестве участников процесса подготовки, переподготовки и повышения квалификации кадров социально ориентированных некоммерческих организаций, которые осуществляются по запросам социально ориентированных некоммерческих организаций в имеющих государственную аккредитацию образовательных организациях высшего образования и дополнительного профессионального образования, в целях повышения уровня профессиональных знаний, совершенствования деловых качеств, получения дополнительных знаний, умений и навыков кадров социально ориентированных некоммерческих организаций.</w:t>
      </w:r>
      <w:proofErr w:type="gramEnd"/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>Муниципальные образования в реализации мероприятия участия не принимают.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 xml:space="preserve">Основное мероприятие 9.2 "Государственная поддержка проектов и программ социально </w:t>
      </w:r>
      <w:r>
        <w:lastRenderedPageBreak/>
        <w:t>ориентированных некоммерческих организаций".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>В рамках реализации основного мероприятия осуществляется реализация социально значимых проектов и программ социально ориентированных некоммерческих организаций, а также предоставление муниципальным районам и городскому округу Ленинградской области межбюджетных трансфертов на поддержку деятельности в муниципальных образованиях Ленинградской области ветеранских организаций.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>Юридические лица выступают в качестве получателей субсидий в целях финансового обеспечения затрат социально ориентированных некоммерческих организаций Ленинградской области, осуществляющих социальную поддержку и защиту ветеранов, на реализацию социально значимых проектов, связанных с осуществлением уставной деятельности.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>Основное мероприятие 9.3 "Мониторинг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области".</w:t>
      </w:r>
    </w:p>
    <w:p w:rsidR="00B57927" w:rsidRDefault="00B57927" w:rsidP="00B57927">
      <w:pPr>
        <w:pStyle w:val="ConsPlusNormal"/>
        <w:spacing w:before="220"/>
        <w:ind w:firstLine="540"/>
        <w:jc w:val="both"/>
      </w:pPr>
      <w:r>
        <w:t>В рамках реализации основного мероприятия осуществляется работа по организации проведения исследований эффективной поддержки государственной и муниципальной поддержки социально ориентированных некоммерческих организаций в Ленинградской области.</w:t>
      </w:r>
    </w:p>
    <w:p w:rsidR="00A561A6" w:rsidRDefault="00B57927" w:rsidP="00B57927"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</w:t>
      </w:r>
      <w:bookmarkStart w:id="0" w:name="_GoBack"/>
      <w:bookmarkEnd w:id="0"/>
    </w:p>
    <w:sectPr w:rsidR="00A5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DE"/>
    <w:rsid w:val="000622DE"/>
    <w:rsid w:val="00A561A6"/>
    <w:rsid w:val="00B5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C9BDA217EFB6543D9F3A5AD2EF66B6A6064DDC555B57C2F66F0E3ADFF62EB248D7485A02402C0DAC38EAC343E6D6872A13C3DC254561FB02f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C9BDA217EFB6543D9F3A5AD2EF66B6A6064DDC555B57C2F66F0E3ADFF62EB248D7485A02402C0CAB38EAC343E6D6872A13C3DC254561FB02f6I" TargetMode="External"/><Relationship Id="rId5" Type="http://schemas.openxmlformats.org/officeDocument/2006/relationships/hyperlink" Target="consultantplus://offline/ref=49C9BDA217EFB6543D9F3A5AD2EF66B6A6064DDC555B57C2F66F0E3ADFF62EB248D7485A02402F05AB38EAC343E6D6872A13C3DC254561FB02f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2019-06-25T08:39:00Z</dcterms:created>
  <dcterms:modified xsi:type="dcterms:W3CDTF">2019-06-25T08:39:00Z</dcterms:modified>
</cp:coreProperties>
</file>