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41E" w:rsidRPr="0079341E" w:rsidRDefault="0079341E" w:rsidP="0079341E">
      <w:pPr>
        <w:pStyle w:val="ConsPlusNormal"/>
        <w:jc w:val="center"/>
        <w:rPr>
          <w:rFonts w:ascii="Times New Roman" w:hAnsi="Times New Roman" w:cs="Times New Roman"/>
          <w:sz w:val="24"/>
          <w:szCs w:val="24"/>
        </w:rPr>
      </w:pPr>
      <w:bookmarkStart w:id="0" w:name="_GoBack"/>
      <w:bookmarkEnd w:id="0"/>
      <w:r w:rsidRPr="0079341E">
        <w:rPr>
          <w:rFonts w:ascii="Times New Roman" w:hAnsi="Times New Roman" w:cs="Times New Roman"/>
          <w:sz w:val="24"/>
          <w:szCs w:val="24"/>
        </w:rPr>
        <w:t>ПАСПОРТ</w:t>
      </w:r>
    </w:p>
    <w:p w:rsidR="0079341E" w:rsidRPr="0079341E" w:rsidRDefault="0079341E" w:rsidP="0079341E">
      <w:pPr>
        <w:pStyle w:val="ConsPlusNormal"/>
        <w:jc w:val="center"/>
        <w:rPr>
          <w:rFonts w:ascii="Times New Roman" w:hAnsi="Times New Roman" w:cs="Times New Roman"/>
          <w:sz w:val="24"/>
          <w:szCs w:val="24"/>
        </w:rPr>
      </w:pPr>
      <w:r w:rsidRPr="0079341E">
        <w:rPr>
          <w:rFonts w:ascii="Times New Roman" w:hAnsi="Times New Roman" w:cs="Times New Roman"/>
          <w:sz w:val="24"/>
          <w:szCs w:val="24"/>
        </w:rPr>
        <w:t>Подпрограммы «Молодежь Ленинградской области»</w:t>
      </w:r>
    </w:p>
    <w:p w:rsidR="0079341E" w:rsidRPr="0079341E" w:rsidRDefault="0079341E" w:rsidP="0079341E">
      <w:pPr>
        <w:pStyle w:val="ConsPlusNormal"/>
        <w:jc w:val="center"/>
        <w:rPr>
          <w:rFonts w:ascii="Times New Roman" w:hAnsi="Times New Roman" w:cs="Times New Roman"/>
          <w:sz w:val="24"/>
          <w:szCs w:val="24"/>
        </w:rPr>
      </w:pPr>
    </w:p>
    <w:tbl>
      <w:tblPr>
        <w:tblW w:w="9638" w:type="dxa"/>
        <w:jc w:val="center"/>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7086"/>
      </w:tblGrid>
      <w:tr w:rsidR="0079341E" w:rsidRPr="0079341E" w:rsidTr="005B7D11">
        <w:trPr>
          <w:trHeight w:val="751"/>
          <w:jc w:val="center"/>
        </w:trPr>
        <w:tc>
          <w:tcPr>
            <w:tcW w:w="2552" w:type="dxa"/>
            <w:tcBorders>
              <w:top w:val="single" w:sz="4" w:space="0" w:color="auto"/>
            </w:tcBorders>
          </w:tcPr>
          <w:p w:rsidR="0079341E" w:rsidRPr="0079341E" w:rsidRDefault="0079341E" w:rsidP="005B7D11">
            <w:pPr>
              <w:pStyle w:val="ConsPlusNormal"/>
              <w:rPr>
                <w:rFonts w:ascii="Times New Roman" w:hAnsi="Times New Roman" w:cs="Times New Roman"/>
                <w:sz w:val="24"/>
                <w:szCs w:val="24"/>
              </w:rPr>
            </w:pPr>
            <w:r w:rsidRPr="0079341E">
              <w:rPr>
                <w:rFonts w:ascii="Times New Roman" w:hAnsi="Times New Roman" w:cs="Times New Roman"/>
                <w:sz w:val="24"/>
                <w:szCs w:val="24"/>
              </w:rPr>
              <w:t>Полное наименование</w:t>
            </w:r>
          </w:p>
        </w:tc>
        <w:tc>
          <w:tcPr>
            <w:tcW w:w="7086" w:type="dxa"/>
            <w:tcBorders>
              <w:top w:val="single" w:sz="4" w:space="0" w:color="auto"/>
            </w:tcBorders>
          </w:tcPr>
          <w:p w:rsidR="0079341E" w:rsidRPr="0079341E" w:rsidRDefault="0079341E" w:rsidP="005B7D11">
            <w:pPr>
              <w:pStyle w:val="ConsPlusNormal"/>
              <w:jc w:val="both"/>
              <w:rPr>
                <w:rFonts w:ascii="Times New Roman" w:hAnsi="Times New Roman" w:cs="Times New Roman"/>
                <w:sz w:val="24"/>
                <w:szCs w:val="24"/>
              </w:rPr>
            </w:pPr>
            <w:r w:rsidRPr="0079341E">
              <w:rPr>
                <w:rFonts w:ascii="Times New Roman" w:hAnsi="Times New Roman" w:cs="Times New Roman"/>
                <w:sz w:val="24"/>
                <w:szCs w:val="24"/>
              </w:rPr>
              <w:t>Подпрограмма «Молодежь Ленинградской области»</w:t>
            </w:r>
          </w:p>
        </w:tc>
      </w:tr>
      <w:tr w:rsidR="0079341E" w:rsidRPr="0079341E" w:rsidTr="005B7D11">
        <w:tblPrEx>
          <w:tblBorders>
            <w:insideH w:val="single" w:sz="4" w:space="0" w:color="auto"/>
          </w:tblBorders>
        </w:tblPrEx>
        <w:trPr>
          <w:jc w:val="center"/>
        </w:trPr>
        <w:tc>
          <w:tcPr>
            <w:tcW w:w="2552" w:type="dxa"/>
            <w:tcBorders>
              <w:top w:val="single" w:sz="4" w:space="0" w:color="auto"/>
              <w:bottom w:val="single" w:sz="4" w:space="0" w:color="auto"/>
            </w:tcBorders>
          </w:tcPr>
          <w:p w:rsidR="0079341E" w:rsidRPr="0079341E" w:rsidRDefault="0079341E" w:rsidP="005B7D11">
            <w:pPr>
              <w:pStyle w:val="ConsPlusNormal"/>
              <w:rPr>
                <w:rFonts w:ascii="Times New Roman" w:hAnsi="Times New Roman" w:cs="Times New Roman"/>
                <w:sz w:val="24"/>
                <w:szCs w:val="24"/>
              </w:rPr>
            </w:pPr>
            <w:r w:rsidRPr="0079341E">
              <w:rPr>
                <w:rFonts w:ascii="Times New Roman" w:hAnsi="Times New Roman" w:cs="Times New Roman"/>
                <w:sz w:val="24"/>
                <w:szCs w:val="24"/>
              </w:rPr>
              <w:t>Ответственный исполнитель подпрограммы</w:t>
            </w:r>
          </w:p>
        </w:tc>
        <w:tc>
          <w:tcPr>
            <w:tcW w:w="7086" w:type="dxa"/>
            <w:tcBorders>
              <w:top w:val="single" w:sz="4" w:space="0" w:color="auto"/>
              <w:bottom w:val="single" w:sz="4" w:space="0" w:color="auto"/>
            </w:tcBorders>
          </w:tcPr>
          <w:p w:rsidR="0079341E" w:rsidRPr="0079341E" w:rsidRDefault="0079341E" w:rsidP="005B7D11">
            <w:pPr>
              <w:pStyle w:val="ConsPlusNormal"/>
              <w:jc w:val="both"/>
              <w:rPr>
                <w:rFonts w:ascii="Times New Roman" w:hAnsi="Times New Roman" w:cs="Times New Roman"/>
                <w:sz w:val="24"/>
                <w:szCs w:val="24"/>
              </w:rPr>
            </w:pPr>
            <w:r w:rsidRPr="0079341E">
              <w:rPr>
                <w:rFonts w:ascii="Times New Roman" w:hAnsi="Times New Roman" w:cs="Times New Roman"/>
                <w:sz w:val="24"/>
                <w:szCs w:val="24"/>
              </w:rPr>
              <w:t>Комитет по молодежной политике Ленинградской области</w:t>
            </w:r>
          </w:p>
        </w:tc>
      </w:tr>
      <w:tr w:rsidR="0079341E" w:rsidRPr="0079341E" w:rsidTr="005B7D11">
        <w:tblPrEx>
          <w:tblBorders>
            <w:insideH w:val="single" w:sz="4" w:space="0" w:color="auto"/>
          </w:tblBorders>
        </w:tblPrEx>
        <w:trPr>
          <w:jc w:val="center"/>
        </w:trPr>
        <w:tc>
          <w:tcPr>
            <w:tcW w:w="2552" w:type="dxa"/>
            <w:vMerge w:val="restart"/>
            <w:tcBorders>
              <w:top w:val="single" w:sz="4" w:space="0" w:color="auto"/>
              <w:bottom w:val="single" w:sz="4" w:space="0" w:color="auto"/>
              <w:right w:val="single" w:sz="4" w:space="0" w:color="auto"/>
            </w:tcBorders>
          </w:tcPr>
          <w:p w:rsidR="0079341E" w:rsidRPr="0079341E" w:rsidRDefault="0079341E" w:rsidP="005B7D11">
            <w:pPr>
              <w:pStyle w:val="ConsPlusNormal"/>
              <w:rPr>
                <w:rFonts w:ascii="Times New Roman" w:hAnsi="Times New Roman" w:cs="Times New Roman"/>
                <w:sz w:val="24"/>
                <w:szCs w:val="24"/>
              </w:rPr>
            </w:pPr>
            <w:r w:rsidRPr="0079341E">
              <w:rPr>
                <w:rFonts w:ascii="Times New Roman" w:hAnsi="Times New Roman" w:cs="Times New Roman"/>
                <w:sz w:val="24"/>
                <w:szCs w:val="24"/>
              </w:rPr>
              <w:t>Участники государственной подпрограммы</w:t>
            </w:r>
          </w:p>
        </w:tc>
        <w:tc>
          <w:tcPr>
            <w:tcW w:w="7086" w:type="dxa"/>
            <w:tcBorders>
              <w:top w:val="single" w:sz="4" w:space="0" w:color="auto"/>
              <w:left w:val="single" w:sz="4" w:space="0" w:color="auto"/>
              <w:bottom w:val="single" w:sz="4" w:space="0" w:color="auto"/>
              <w:right w:val="single" w:sz="4" w:space="0" w:color="auto"/>
            </w:tcBorders>
          </w:tcPr>
          <w:p w:rsidR="0079341E" w:rsidRPr="0079341E" w:rsidRDefault="0079341E" w:rsidP="005B7D11">
            <w:pPr>
              <w:pStyle w:val="ConsPlusNormal"/>
              <w:jc w:val="both"/>
              <w:rPr>
                <w:rFonts w:ascii="Times New Roman" w:hAnsi="Times New Roman" w:cs="Times New Roman"/>
                <w:sz w:val="24"/>
                <w:szCs w:val="24"/>
              </w:rPr>
            </w:pPr>
            <w:r w:rsidRPr="0079341E">
              <w:rPr>
                <w:rFonts w:ascii="Times New Roman" w:hAnsi="Times New Roman" w:cs="Times New Roman"/>
                <w:sz w:val="24"/>
                <w:szCs w:val="24"/>
              </w:rPr>
              <w:t>Комитет по строительству Ленинградской области;</w:t>
            </w:r>
          </w:p>
        </w:tc>
      </w:tr>
      <w:tr w:rsidR="0079341E" w:rsidRPr="0079341E" w:rsidTr="005B7D11">
        <w:trPr>
          <w:jc w:val="center"/>
        </w:trPr>
        <w:tc>
          <w:tcPr>
            <w:tcW w:w="2552" w:type="dxa"/>
            <w:vMerge/>
            <w:tcBorders>
              <w:top w:val="single" w:sz="4" w:space="0" w:color="auto"/>
              <w:bottom w:val="single" w:sz="4" w:space="0" w:color="auto"/>
              <w:right w:val="single" w:sz="4" w:space="0" w:color="auto"/>
            </w:tcBorders>
          </w:tcPr>
          <w:p w:rsidR="0079341E" w:rsidRPr="0079341E" w:rsidRDefault="0079341E" w:rsidP="005B7D11">
            <w:pPr>
              <w:rPr>
                <w:rFonts w:ascii="Times New Roman" w:hAnsi="Times New Roman" w:cs="Times New Roman"/>
                <w:sz w:val="24"/>
                <w:szCs w:val="24"/>
              </w:rPr>
            </w:pPr>
          </w:p>
        </w:tc>
        <w:tc>
          <w:tcPr>
            <w:tcW w:w="7086" w:type="dxa"/>
            <w:tcBorders>
              <w:top w:val="single" w:sz="4" w:space="0" w:color="auto"/>
              <w:left w:val="single" w:sz="4" w:space="0" w:color="auto"/>
              <w:bottom w:val="single" w:sz="4" w:space="0" w:color="auto"/>
              <w:right w:val="single" w:sz="4" w:space="0" w:color="auto"/>
            </w:tcBorders>
          </w:tcPr>
          <w:p w:rsidR="0079341E" w:rsidRPr="0079341E" w:rsidRDefault="0079341E" w:rsidP="005B7D11">
            <w:pPr>
              <w:pStyle w:val="ConsPlusNormal"/>
              <w:jc w:val="both"/>
              <w:rPr>
                <w:rFonts w:ascii="Times New Roman" w:hAnsi="Times New Roman" w:cs="Times New Roman"/>
                <w:sz w:val="24"/>
                <w:szCs w:val="24"/>
              </w:rPr>
            </w:pPr>
            <w:r w:rsidRPr="0079341E">
              <w:rPr>
                <w:rFonts w:ascii="Times New Roman" w:hAnsi="Times New Roman" w:cs="Times New Roman"/>
                <w:sz w:val="24"/>
                <w:szCs w:val="24"/>
              </w:rPr>
              <w:t>Комитет общего и профессионального образования Ленинградской области;</w:t>
            </w:r>
          </w:p>
        </w:tc>
      </w:tr>
      <w:tr w:rsidR="0079341E" w:rsidRPr="0079341E" w:rsidTr="005B7D11">
        <w:tblPrEx>
          <w:tblBorders>
            <w:insideH w:val="single" w:sz="4" w:space="0" w:color="auto"/>
          </w:tblBorders>
        </w:tblPrEx>
        <w:trPr>
          <w:jc w:val="center"/>
        </w:trPr>
        <w:tc>
          <w:tcPr>
            <w:tcW w:w="2552" w:type="dxa"/>
            <w:vMerge/>
            <w:tcBorders>
              <w:top w:val="single" w:sz="4" w:space="0" w:color="auto"/>
              <w:bottom w:val="single" w:sz="4" w:space="0" w:color="auto"/>
              <w:right w:val="single" w:sz="4" w:space="0" w:color="auto"/>
            </w:tcBorders>
          </w:tcPr>
          <w:p w:rsidR="0079341E" w:rsidRPr="0079341E" w:rsidRDefault="0079341E" w:rsidP="005B7D11">
            <w:pPr>
              <w:rPr>
                <w:rFonts w:ascii="Times New Roman" w:hAnsi="Times New Roman" w:cs="Times New Roman"/>
                <w:sz w:val="24"/>
                <w:szCs w:val="24"/>
              </w:rPr>
            </w:pPr>
          </w:p>
        </w:tc>
        <w:tc>
          <w:tcPr>
            <w:tcW w:w="7086" w:type="dxa"/>
            <w:tcBorders>
              <w:top w:val="single" w:sz="4" w:space="0" w:color="auto"/>
              <w:left w:val="single" w:sz="4" w:space="0" w:color="auto"/>
              <w:bottom w:val="single" w:sz="4" w:space="0" w:color="auto"/>
              <w:right w:val="single" w:sz="4" w:space="0" w:color="auto"/>
            </w:tcBorders>
          </w:tcPr>
          <w:p w:rsidR="0079341E" w:rsidRPr="0079341E" w:rsidRDefault="0079341E" w:rsidP="00C11991">
            <w:pPr>
              <w:pStyle w:val="ConsPlusNormal"/>
              <w:jc w:val="both"/>
              <w:rPr>
                <w:rFonts w:ascii="Times New Roman" w:hAnsi="Times New Roman" w:cs="Times New Roman"/>
                <w:sz w:val="24"/>
                <w:szCs w:val="24"/>
              </w:rPr>
            </w:pPr>
            <w:r w:rsidRPr="0079341E">
              <w:rPr>
                <w:rFonts w:ascii="Times New Roman" w:hAnsi="Times New Roman" w:cs="Times New Roman"/>
                <w:sz w:val="24"/>
                <w:szCs w:val="24"/>
              </w:rPr>
              <w:t xml:space="preserve">Государственное бюджетное учреждение Ленинградской области </w:t>
            </w:r>
            <w:r w:rsidR="00C11991">
              <w:rPr>
                <w:rFonts w:ascii="Times New Roman" w:hAnsi="Times New Roman" w:cs="Times New Roman"/>
                <w:sz w:val="24"/>
                <w:szCs w:val="24"/>
              </w:rPr>
              <w:t>«</w:t>
            </w:r>
            <w:r w:rsidRPr="0079341E">
              <w:rPr>
                <w:rFonts w:ascii="Times New Roman" w:hAnsi="Times New Roman" w:cs="Times New Roman"/>
                <w:sz w:val="24"/>
                <w:szCs w:val="24"/>
              </w:rPr>
              <w:t>Центр досуговых, оздоровительных и учебных программ "Молодежный</w:t>
            </w:r>
            <w:r w:rsidR="00C11991">
              <w:rPr>
                <w:rFonts w:ascii="Times New Roman" w:hAnsi="Times New Roman" w:cs="Times New Roman"/>
                <w:sz w:val="24"/>
                <w:szCs w:val="24"/>
              </w:rPr>
              <w:t>»</w:t>
            </w:r>
          </w:p>
        </w:tc>
      </w:tr>
      <w:tr w:rsidR="0079341E" w:rsidRPr="0079341E" w:rsidTr="005B7D11">
        <w:tblPrEx>
          <w:tblBorders>
            <w:insideH w:val="single" w:sz="4" w:space="0" w:color="auto"/>
          </w:tblBorders>
        </w:tblPrEx>
        <w:trPr>
          <w:jc w:val="center"/>
        </w:trPr>
        <w:tc>
          <w:tcPr>
            <w:tcW w:w="2552" w:type="dxa"/>
            <w:tcBorders>
              <w:top w:val="single" w:sz="4" w:space="0" w:color="auto"/>
              <w:bottom w:val="single" w:sz="4" w:space="0" w:color="auto"/>
            </w:tcBorders>
          </w:tcPr>
          <w:p w:rsidR="0079341E" w:rsidRPr="0079341E" w:rsidRDefault="0079341E" w:rsidP="005B7D11">
            <w:pPr>
              <w:pStyle w:val="ConsPlusNormal"/>
              <w:rPr>
                <w:rFonts w:ascii="Times New Roman" w:hAnsi="Times New Roman" w:cs="Times New Roman"/>
                <w:sz w:val="24"/>
                <w:szCs w:val="24"/>
              </w:rPr>
            </w:pPr>
            <w:r w:rsidRPr="0079341E">
              <w:rPr>
                <w:rFonts w:ascii="Times New Roman" w:hAnsi="Times New Roman" w:cs="Times New Roman"/>
                <w:sz w:val="24"/>
                <w:szCs w:val="24"/>
              </w:rPr>
              <w:t>Программно-целевые инструменты подпрограммы</w:t>
            </w:r>
          </w:p>
        </w:tc>
        <w:tc>
          <w:tcPr>
            <w:tcW w:w="7086" w:type="dxa"/>
            <w:tcBorders>
              <w:top w:val="single" w:sz="4" w:space="0" w:color="auto"/>
              <w:bottom w:val="single" w:sz="4" w:space="0" w:color="auto"/>
            </w:tcBorders>
          </w:tcPr>
          <w:p w:rsidR="0079341E" w:rsidRPr="0079341E" w:rsidRDefault="0079341E" w:rsidP="005B7D11">
            <w:pPr>
              <w:pStyle w:val="ConsPlusNormal"/>
              <w:jc w:val="both"/>
              <w:rPr>
                <w:rFonts w:ascii="Times New Roman" w:hAnsi="Times New Roman" w:cs="Times New Roman"/>
                <w:sz w:val="24"/>
                <w:szCs w:val="24"/>
              </w:rPr>
            </w:pPr>
            <w:r w:rsidRPr="0079341E">
              <w:rPr>
                <w:rFonts w:ascii="Times New Roman" w:hAnsi="Times New Roman" w:cs="Times New Roman"/>
                <w:sz w:val="24"/>
                <w:szCs w:val="24"/>
              </w:rPr>
              <w:t>Не предусмотрены</w:t>
            </w:r>
          </w:p>
        </w:tc>
      </w:tr>
      <w:tr w:rsidR="0079341E" w:rsidRPr="0079341E" w:rsidTr="005B7D11">
        <w:tblPrEx>
          <w:tblBorders>
            <w:insideH w:val="single" w:sz="4" w:space="0" w:color="auto"/>
          </w:tblBorders>
        </w:tblPrEx>
        <w:trPr>
          <w:jc w:val="center"/>
        </w:trPr>
        <w:tc>
          <w:tcPr>
            <w:tcW w:w="2552" w:type="dxa"/>
            <w:tcBorders>
              <w:top w:val="single" w:sz="4" w:space="0" w:color="auto"/>
              <w:bottom w:val="single" w:sz="4" w:space="0" w:color="auto"/>
            </w:tcBorders>
          </w:tcPr>
          <w:p w:rsidR="0079341E" w:rsidRPr="0079341E" w:rsidRDefault="0079341E" w:rsidP="005B7D11">
            <w:pPr>
              <w:pStyle w:val="ConsPlusNormal"/>
              <w:rPr>
                <w:rFonts w:ascii="Times New Roman" w:hAnsi="Times New Roman" w:cs="Times New Roman"/>
                <w:sz w:val="24"/>
                <w:szCs w:val="24"/>
              </w:rPr>
            </w:pPr>
            <w:r w:rsidRPr="0079341E">
              <w:rPr>
                <w:rFonts w:ascii="Times New Roman" w:hAnsi="Times New Roman" w:cs="Times New Roman"/>
                <w:sz w:val="24"/>
                <w:szCs w:val="24"/>
              </w:rPr>
              <w:t>Цели подпрограммы</w:t>
            </w:r>
          </w:p>
        </w:tc>
        <w:tc>
          <w:tcPr>
            <w:tcW w:w="7086" w:type="dxa"/>
            <w:tcBorders>
              <w:top w:val="single" w:sz="4" w:space="0" w:color="auto"/>
              <w:bottom w:val="single" w:sz="4" w:space="0" w:color="auto"/>
            </w:tcBorders>
          </w:tcPr>
          <w:p w:rsidR="0079341E" w:rsidRPr="0079341E" w:rsidRDefault="0079341E" w:rsidP="005B7D11">
            <w:pPr>
              <w:pStyle w:val="ConsPlusNormal"/>
              <w:jc w:val="both"/>
              <w:rPr>
                <w:rFonts w:ascii="Times New Roman" w:hAnsi="Times New Roman" w:cs="Times New Roman"/>
                <w:sz w:val="24"/>
                <w:szCs w:val="24"/>
              </w:rPr>
            </w:pPr>
            <w:r w:rsidRPr="0079341E">
              <w:rPr>
                <w:rFonts w:ascii="Times New Roman" w:hAnsi="Times New Roman" w:cs="Times New Roman"/>
                <w:sz w:val="24"/>
                <w:szCs w:val="24"/>
              </w:rPr>
              <w:t>Развитие потенциала молодежи в интересах общества и государства</w:t>
            </w:r>
          </w:p>
        </w:tc>
      </w:tr>
      <w:tr w:rsidR="0079341E" w:rsidRPr="0079341E" w:rsidTr="005B7D11">
        <w:tblPrEx>
          <w:tblBorders>
            <w:insideH w:val="single" w:sz="4" w:space="0" w:color="auto"/>
          </w:tblBorders>
        </w:tblPrEx>
        <w:trPr>
          <w:jc w:val="center"/>
        </w:trPr>
        <w:tc>
          <w:tcPr>
            <w:tcW w:w="2552" w:type="dxa"/>
            <w:vMerge w:val="restart"/>
            <w:tcBorders>
              <w:top w:val="single" w:sz="4" w:space="0" w:color="auto"/>
              <w:bottom w:val="single" w:sz="4" w:space="0" w:color="auto"/>
            </w:tcBorders>
          </w:tcPr>
          <w:p w:rsidR="0079341E" w:rsidRPr="0079341E" w:rsidRDefault="0079341E" w:rsidP="005B7D11">
            <w:pPr>
              <w:pStyle w:val="ConsPlusNormal"/>
              <w:rPr>
                <w:rFonts w:ascii="Times New Roman" w:hAnsi="Times New Roman" w:cs="Times New Roman"/>
                <w:sz w:val="24"/>
                <w:szCs w:val="24"/>
              </w:rPr>
            </w:pPr>
            <w:r w:rsidRPr="0079341E">
              <w:rPr>
                <w:rFonts w:ascii="Times New Roman" w:hAnsi="Times New Roman" w:cs="Times New Roman"/>
                <w:sz w:val="24"/>
                <w:szCs w:val="24"/>
              </w:rPr>
              <w:t>Задачи подпрограммы</w:t>
            </w:r>
          </w:p>
        </w:tc>
        <w:tc>
          <w:tcPr>
            <w:tcW w:w="7086" w:type="dxa"/>
            <w:tcBorders>
              <w:top w:val="single" w:sz="4" w:space="0" w:color="auto"/>
              <w:bottom w:val="single" w:sz="4" w:space="0" w:color="auto"/>
            </w:tcBorders>
          </w:tcPr>
          <w:p w:rsidR="0079341E" w:rsidRPr="0079341E" w:rsidRDefault="0079341E" w:rsidP="005B7D11">
            <w:pPr>
              <w:pStyle w:val="ConsPlusNormal"/>
              <w:jc w:val="both"/>
              <w:rPr>
                <w:rFonts w:ascii="Times New Roman" w:hAnsi="Times New Roman" w:cs="Times New Roman"/>
                <w:sz w:val="24"/>
                <w:szCs w:val="24"/>
              </w:rPr>
            </w:pPr>
            <w:r w:rsidRPr="0079341E">
              <w:rPr>
                <w:rFonts w:ascii="Times New Roman" w:hAnsi="Times New Roman" w:cs="Times New Roman"/>
                <w:sz w:val="24"/>
                <w:szCs w:val="24"/>
              </w:rPr>
              <w:t>Создание условий для вовлечения молодежи в социальную практику</w:t>
            </w:r>
          </w:p>
        </w:tc>
      </w:tr>
      <w:tr w:rsidR="0079341E" w:rsidRPr="0079341E" w:rsidTr="005B7D11">
        <w:trPr>
          <w:jc w:val="center"/>
        </w:trPr>
        <w:tc>
          <w:tcPr>
            <w:tcW w:w="2552" w:type="dxa"/>
            <w:vMerge/>
            <w:tcBorders>
              <w:top w:val="single" w:sz="4" w:space="0" w:color="auto"/>
              <w:bottom w:val="single" w:sz="4" w:space="0" w:color="auto"/>
            </w:tcBorders>
          </w:tcPr>
          <w:p w:rsidR="0079341E" w:rsidRPr="0079341E" w:rsidRDefault="0079341E" w:rsidP="005B7D11">
            <w:pPr>
              <w:rPr>
                <w:rFonts w:ascii="Times New Roman" w:hAnsi="Times New Roman" w:cs="Times New Roman"/>
                <w:sz w:val="24"/>
                <w:szCs w:val="24"/>
              </w:rPr>
            </w:pPr>
          </w:p>
        </w:tc>
        <w:tc>
          <w:tcPr>
            <w:tcW w:w="7086" w:type="dxa"/>
            <w:tcBorders>
              <w:top w:val="single" w:sz="4" w:space="0" w:color="auto"/>
              <w:bottom w:val="single" w:sz="4" w:space="0" w:color="auto"/>
            </w:tcBorders>
          </w:tcPr>
          <w:p w:rsidR="0079341E" w:rsidRPr="0079341E" w:rsidRDefault="0079341E" w:rsidP="005B7D11">
            <w:pPr>
              <w:pStyle w:val="ConsPlusNormal"/>
              <w:jc w:val="both"/>
              <w:rPr>
                <w:rFonts w:ascii="Times New Roman" w:hAnsi="Times New Roman" w:cs="Times New Roman"/>
                <w:sz w:val="24"/>
                <w:szCs w:val="24"/>
              </w:rPr>
            </w:pPr>
            <w:r w:rsidRPr="0079341E">
              <w:rPr>
                <w:rFonts w:ascii="Times New Roman" w:hAnsi="Times New Roman" w:cs="Times New Roman"/>
                <w:sz w:val="24"/>
                <w:szCs w:val="24"/>
              </w:rPr>
              <w:t>Поддержка молодежных инициатив и проектов</w:t>
            </w:r>
          </w:p>
        </w:tc>
      </w:tr>
      <w:tr w:rsidR="0079341E" w:rsidRPr="0079341E" w:rsidTr="005B7D11">
        <w:tblPrEx>
          <w:tblBorders>
            <w:insideH w:val="single" w:sz="4" w:space="0" w:color="auto"/>
          </w:tblBorders>
        </w:tblPrEx>
        <w:trPr>
          <w:jc w:val="center"/>
        </w:trPr>
        <w:tc>
          <w:tcPr>
            <w:tcW w:w="2552" w:type="dxa"/>
            <w:vMerge/>
            <w:tcBorders>
              <w:top w:val="single" w:sz="4" w:space="0" w:color="auto"/>
              <w:bottom w:val="single" w:sz="4" w:space="0" w:color="auto"/>
            </w:tcBorders>
          </w:tcPr>
          <w:p w:rsidR="0079341E" w:rsidRPr="0079341E" w:rsidRDefault="0079341E" w:rsidP="005B7D11">
            <w:pPr>
              <w:rPr>
                <w:rFonts w:ascii="Times New Roman" w:hAnsi="Times New Roman" w:cs="Times New Roman"/>
                <w:sz w:val="24"/>
                <w:szCs w:val="24"/>
              </w:rPr>
            </w:pPr>
          </w:p>
        </w:tc>
        <w:tc>
          <w:tcPr>
            <w:tcW w:w="7086" w:type="dxa"/>
            <w:tcBorders>
              <w:top w:val="single" w:sz="4" w:space="0" w:color="auto"/>
              <w:bottom w:val="single" w:sz="4" w:space="0" w:color="auto"/>
            </w:tcBorders>
          </w:tcPr>
          <w:p w:rsidR="0079341E" w:rsidRPr="0079341E" w:rsidRDefault="0079341E" w:rsidP="005B7D11">
            <w:pPr>
              <w:pStyle w:val="ConsPlusNormal"/>
              <w:jc w:val="both"/>
              <w:rPr>
                <w:rFonts w:ascii="Times New Roman" w:hAnsi="Times New Roman" w:cs="Times New Roman"/>
                <w:sz w:val="24"/>
                <w:szCs w:val="24"/>
              </w:rPr>
            </w:pPr>
            <w:r w:rsidRPr="0079341E">
              <w:rPr>
                <w:rFonts w:ascii="Times New Roman" w:hAnsi="Times New Roman" w:cs="Times New Roman"/>
                <w:sz w:val="24"/>
                <w:szCs w:val="24"/>
              </w:rPr>
              <w:t>Развитие информационного взаимодействия и коммуникаций в сфере молодежной политики</w:t>
            </w:r>
          </w:p>
        </w:tc>
      </w:tr>
      <w:tr w:rsidR="0079341E" w:rsidRPr="0079341E" w:rsidTr="005B7D11">
        <w:tblPrEx>
          <w:tblBorders>
            <w:insideH w:val="single" w:sz="4" w:space="0" w:color="auto"/>
          </w:tblBorders>
        </w:tblPrEx>
        <w:trPr>
          <w:jc w:val="center"/>
        </w:trPr>
        <w:tc>
          <w:tcPr>
            <w:tcW w:w="2552" w:type="dxa"/>
            <w:vMerge w:val="restart"/>
            <w:tcBorders>
              <w:top w:val="single" w:sz="4" w:space="0" w:color="auto"/>
              <w:bottom w:val="nil"/>
            </w:tcBorders>
          </w:tcPr>
          <w:p w:rsidR="0079341E" w:rsidRPr="0079341E" w:rsidRDefault="0079341E" w:rsidP="005B7D11">
            <w:pPr>
              <w:pStyle w:val="ConsPlusNormal"/>
              <w:rPr>
                <w:rFonts w:ascii="Times New Roman" w:hAnsi="Times New Roman" w:cs="Times New Roman"/>
                <w:sz w:val="24"/>
                <w:szCs w:val="24"/>
              </w:rPr>
            </w:pPr>
            <w:r w:rsidRPr="0079341E">
              <w:rPr>
                <w:rFonts w:ascii="Times New Roman" w:hAnsi="Times New Roman" w:cs="Times New Roman"/>
                <w:sz w:val="24"/>
                <w:szCs w:val="24"/>
              </w:rPr>
              <w:t>Целевые индикаторы и показатели подпрограммы</w:t>
            </w:r>
          </w:p>
        </w:tc>
        <w:tc>
          <w:tcPr>
            <w:tcW w:w="7086" w:type="dxa"/>
            <w:tcBorders>
              <w:top w:val="single" w:sz="4" w:space="0" w:color="auto"/>
              <w:bottom w:val="single" w:sz="4" w:space="0" w:color="auto"/>
            </w:tcBorders>
          </w:tcPr>
          <w:p w:rsidR="0079341E" w:rsidRPr="0079341E" w:rsidRDefault="0079341E" w:rsidP="005B7D11">
            <w:pPr>
              <w:pStyle w:val="ConsPlusNormal"/>
              <w:jc w:val="both"/>
              <w:rPr>
                <w:rFonts w:ascii="Times New Roman" w:hAnsi="Times New Roman" w:cs="Times New Roman"/>
                <w:sz w:val="24"/>
                <w:szCs w:val="24"/>
              </w:rPr>
            </w:pPr>
            <w:r w:rsidRPr="0079341E">
              <w:rPr>
                <w:rFonts w:ascii="Times New Roman" w:hAnsi="Times New Roman" w:cs="Times New Roman"/>
                <w:sz w:val="24"/>
                <w:szCs w:val="24"/>
              </w:rPr>
              <w:t>Количество молодежных форумов и массовых молодежных мероприятий;</w:t>
            </w:r>
          </w:p>
        </w:tc>
      </w:tr>
      <w:tr w:rsidR="0079341E" w:rsidRPr="0079341E" w:rsidTr="005B7D11">
        <w:trPr>
          <w:jc w:val="center"/>
        </w:trPr>
        <w:tc>
          <w:tcPr>
            <w:tcW w:w="2552" w:type="dxa"/>
            <w:vMerge/>
            <w:tcBorders>
              <w:top w:val="single" w:sz="4" w:space="0" w:color="auto"/>
              <w:bottom w:val="nil"/>
            </w:tcBorders>
          </w:tcPr>
          <w:p w:rsidR="0079341E" w:rsidRPr="0079341E" w:rsidRDefault="0079341E" w:rsidP="005B7D11">
            <w:pPr>
              <w:rPr>
                <w:rFonts w:ascii="Times New Roman" w:hAnsi="Times New Roman" w:cs="Times New Roman"/>
                <w:sz w:val="24"/>
                <w:szCs w:val="24"/>
              </w:rPr>
            </w:pPr>
          </w:p>
        </w:tc>
        <w:tc>
          <w:tcPr>
            <w:tcW w:w="7086" w:type="dxa"/>
            <w:tcBorders>
              <w:top w:val="single" w:sz="4" w:space="0" w:color="auto"/>
              <w:bottom w:val="single" w:sz="4" w:space="0" w:color="auto"/>
            </w:tcBorders>
          </w:tcPr>
          <w:p w:rsidR="0079341E" w:rsidRPr="0079341E" w:rsidRDefault="0079341E" w:rsidP="005B7D11">
            <w:pPr>
              <w:pStyle w:val="ConsPlusNormal"/>
              <w:jc w:val="both"/>
              <w:rPr>
                <w:rFonts w:ascii="Times New Roman" w:hAnsi="Times New Roman" w:cs="Times New Roman"/>
                <w:sz w:val="24"/>
                <w:szCs w:val="24"/>
              </w:rPr>
            </w:pPr>
            <w:r w:rsidRPr="0079341E">
              <w:rPr>
                <w:rFonts w:ascii="Times New Roman" w:hAnsi="Times New Roman" w:cs="Times New Roman"/>
                <w:sz w:val="24"/>
                <w:szCs w:val="24"/>
              </w:rPr>
              <w:t>- количество поддержанных проектов молодежных общественных организаций и объединений, молодежных инициатив;</w:t>
            </w:r>
          </w:p>
        </w:tc>
      </w:tr>
      <w:tr w:rsidR="0079341E" w:rsidRPr="0079341E" w:rsidTr="005B7D11">
        <w:trPr>
          <w:jc w:val="center"/>
        </w:trPr>
        <w:tc>
          <w:tcPr>
            <w:tcW w:w="2552" w:type="dxa"/>
            <w:vMerge/>
            <w:tcBorders>
              <w:top w:val="single" w:sz="4" w:space="0" w:color="auto"/>
              <w:bottom w:val="nil"/>
            </w:tcBorders>
          </w:tcPr>
          <w:p w:rsidR="0079341E" w:rsidRPr="0079341E" w:rsidRDefault="0079341E" w:rsidP="005B7D11">
            <w:pPr>
              <w:rPr>
                <w:rFonts w:ascii="Times New Roman" w:hAnsi="Times New Roman" w:cs="Times New Roman"/>
                <w:sz w:val="24"/>
                <w:szCs w:val="24"/>
              </w:rPr>
            </w:pPr>
          </w:p>
        </w:tc>
        <w:tc>
          <w:tcPr>
            <w:tcW w:w="7086" w:type="dxa"/>
            <w:tcBorders>
              <w:top w:val="single" w:sz="4" w:space="0" w:color="auto"/>
              <w:bottom w:val="single" w:sz="4" w:space="0" w:color="auto"/>
            </w:tcBorders>
          </w:tcPr>
          <w:p w:rsidR="0079341E" w:rsidRPr="0079341E" w:rsidRDefault="0079341E" w:rsidP="005B7D11">
            <w:pPr>
              <w:pStyle w:val="ConsPlusNormal"/>
              <w:jc w:val="both"/>
              <w:rPr>
                <w:rFonts w:ascii="Times New Roman" w:hAnsi="Times New Roman" w:cs="Times New Roman"/>
                <w:sz w:val="24"/>
                <w:szCs w:val="24"/>
              </w:rPr>
            </w:pPr>
            <w:r w:rsidRPr="0079341E">
              <w:rPr>
                <w:rFonts w:ascii="Times New Roman" w:hAnsi="Times New Roman" w:cs="Times New Roman"/>
                <w:sz w:val="24"/>
                <w:szCs w:val="24"/>
              </w:rPr>
              <w:t>- число участников и количество мероприятий по содействию трудовой адаптации и занятости молодежи;</w:t>
            </w:r>
          </w:p>
        </w:tc>
      </w:tr>
      <w:tr w:rsidR="0079341E" w:rsidRPr="0079341E" w:rsidTr="005B7D11">
        <w:trPr>
          <w:jc w:val="center"/>
        </w:trPr>
        <w:tc>
          <w:tcPr>
            <w:tcW w:w="2552" w:type="dxa"/>
            <w:vMerge/>
            <w:tcBorders>
              <w:top w:val="single" w:sz="4" w:space="0" w:color="auto"/>
              <w:bottom w:val="nil"/>
            </w:tcBorders>
          </w:tcPr>
          <w:p w:rsidR="0079341E" w:rsidRPr="0079341E" w:rsidRDefault="0079341E" w:rsidP="005B7D11">
            <w:pPr>
              <w:rPr>
                <w:rFonts w:ascii="Times New Roman" w:hAnsi="Times New Roman" w:cs="Times New Roman"/>
                <w:sz w:val="24"/>
                <w:szCs w:val="24"/>
              </w:rPr>
            </w:pPr>
          </w:p>
        </w:tc>
        <w:tc>
          <w:tcPr>
            <w:tcW w:w="7086" w:type="dxa"/>
            <w:tcBorders>
              <w:top w:val="single" w:sz="4" w:space="0" w:color="auto"/>
              <w:bottom w:val="single" w:sz="4" w:space="0" w:color="auto"/>
            </w:tcBorders>
          </w:tcPr>
          <w:p w:rsidR="0079341E" w:rsidRPr="0079341E" w:rsidRDefault="0079341E" w:rsidP="005B7D11">
            <w:pPr>
              <w:pStyle w:val="ConsPlusNormal"/>
              <w:jc w:val="both"/>
              <w:rPr>
                <w:rFonts w:ascii="Times New Roman" w:hAnsi="Times New Roman" w:cs="Times New Roman"/>
                <w:sz w:val="24"/>
                <w:szCs w:val="24"/>
              </w:rPr>
            </w:pPr>
            <w:r w:rsidRPr="0079341E">
              <w:rPr>
                <w:rFonts w:ascii="Times New Roman" w:hAnsi="Times New Roman" w:cs="Times New Roman"/>
                <w:sz w:val="24"/>
                <w:szCs w:val="24"/>
              </w:rPr>
              <w:t>- число участников мероприятий, количество поддержанных проектов, число конкурсов по поддержке молодых семей и пропаганде семейных ценностей;</w:t>
            </w:r>
          </w:p>
        </w:tc>
      </w:tr>
      <w:tr w:rsidR="0079341E" w:rsidRPr="0079341E" w:rsidTr="005B7D11">
        <w:trPr>
          <w:jc w:val="center"/>
        </w:trPr>
        <w:tc>
          <w:tcPr>
            <w:tcW w:w="2552" w:type="dxa"/>
            <w:vMerge/>
            <w:tcBorders>
              <w:top w:val="single" w:sz="4" w:space="0" w:color="auto"/>
              <w:bottom w:val="nil"/>
            </w:tcBorders>
          </w:tcPr>
          <w:p w:rsidR="0079341E" w:rsidRPr="0079341E" w:rsidRDefault="0079341E" w:rsidP="005B7D11">
            <w:pPr>
              <w:rPr>
                <w:rFonts w:ascii="Times New Roman" w:hAnsi="Times New Roman" w:cs="Times New Roman"/>
                <w:sz w:val="24"/>
                <w:szCs w:val="24"/>
              </w:rPr>
            </w:pPr>
          </w:p>
        </w:tc>
        <w:tc>
          <w:tcPr>
            <w:tcW w:w="7086" w:type="dxa"/>
            <w:tcBorders>
              <w:top w:val="single" w:sz="4" w:space="0" w:color="auto"/>
              <w:bottom w:val="single" w:sz="4" w:space="0" w:color="auto"/>
            </w:tcBorders>
          </w:tcPr>
          <w:p w:rsidR="0079341E" w:rsidRPr="0079341E" w:rsidRDefault="0079341E" w:rsidP="005B7D11">
            <w:pPr>
              <w:pStyle w:val="ConsPlusNormal"/>
              <w:jc w:val="both"/>
              <w:rPr>
                <w:rFonts w:ascii="Times New Roman" w:hAnsi="Times New Roman" w:cs="Times New Roman"/>
                <w:sz w:val="24"/>
                <w:szCs w:val="24"/>
              </w:rPr>
            </w:pPr>
            <w:r w:rsidRPr="0079341E">
              <w:rPr>
                <w:rFonts w:ascii="Times New Roman" w:hAnsi="Times New Roman" w:cs="Times New Roman"/>
                <w:sz w:val="24"/>
                <w:szCs w:val="24"/>
              </w:rPr>
              <w:t>- число участников мероприятий по информационному, научно-методическому, нормативно-правовому и кадровому обеспечению молодежной политики;</w:t>
            </w:r>
          </w:p>
        </w:tc>
      </w:tr>
      <w:tr w:rsidR="0079341E" w:rsidRPr="0079341E" w:rsidTr="005B7D11">
        <w:trPr>
          <w:jc w:val="center"/>
        </w:trPr>
        <w:tc>
          <w:tcPr>
            <w:tcW w:w="2552" w:type="dxa"/>
            <w:vMerge/>
            <w:tcBorders>
              <w:top w:val="single" w:sz="4" w:space="0" w:color="auto"/>
              <w:bottom w:val="nil"/>
            </w:tcBorders>
          </w:tcPr>
          <w:p w:rsidR="0079341E" w:rsidRPr="0079341E" w:rsidRDefault="0079341E" w:rsidP="005B7D11">
            <w:pPr>
              <w:rPr>
                <w:rFonts w:ascii="Times New Roman" w:hAnsi="Times New Roman" w:cs="Times New Roman"/>
                <w:sz w:val="24"/>
                <w:szCs w:val="24"/>
              </w:rPr>
            </w:pPr>
          </w:p>
        </w:tc>
        <w:tc>
          <w:tcPr>
            <w:tcW w:w="7086" w:type="dxa"/>
            <w:tcBorders>
              <w:top w:val="single" w:sz="4" w:space="0" w:color="auto"/>
              <w:bottom w:val="single" w:sz="4" w:space="0" w:color="auto"/>
            </w:tcBorders>
          </w:tcPr>
          <w:p w:rsidR="0079341E" w:rsidRPr="0079341E" w:rsidRDefault="0079341E" w:rsidP="005B7D11">
            <w:pPr>
              <w:pStyle w:val="ConsPlusNormal"/>
              <w:jc w:val="both"/>
              <w:rPr>
                <w:rFonts w:ascii="Times New Roman" w:hAnsi="Times New Roman" w:cs="Times New Roman"/>
                <w:sz w:val="24"/>
                <w:szCs w:val="24"/>
              </w:rPr>
            </w:pPr>
            <w:r w:rsidRPr="0079341E">
              <w:rPr>
                <w:rFonts w:ascii="Times New Roman" w:hAnsi="Times New Roman" w:cs="Times New Roman"/>
                <w:sz w:val="24"/>
                <w:szCs w:val="24"/>
              </w:rPr>
              <w:t>- число участников мероприятий по созданию условий и возможностей для успешной социализации и самореализации молодежи;</w:t>
            </w:r>
          </w:p>
        </w:tc>
      </w:tr>
      <w:tr w:rsidR="0079341E" w:rsidRPr="0079341E" w:rsidTr="005B7D11">
        <w:trPr>
          <w:jc w:val="center"/>
        </w:trPr>
        <w:tc>
          <w:tcPr>
            <w:tcW w:w="2552" w:type="dxa"/>
            <w:vMerge/>
            <w:tcBorders>
              <w:top w:val="single" w:sz="4" w:space="0" w:color="auto"/>
              <w:bottom w:val="nil"/>
            </w:tcBorders>
          </w:tcPr>
          <w:p w:rsidR="0079341E" w:rsidRPr="0079341E" w:rsidRDefault="0079341E" w:rsidP="005B7D11">
            <w:pPr>
              <w:rPr>
                <w:rFonts w:ascii="Times New Roman" w:hAnsi="Times New Roman" w:cs="Times New Roman"/>
                <w:sz w:val="24"/>
                <w:szCs w:val="24"/>
              </w:rPr>
            </w:pPr>
          </w:p>
        </w:tc>
        <w:tc>
          <w:tcPr>
            <w:tcW w:w="7086" w:type="dxa"/>
            <w:tcBorders>
              <w:top w:val="single" w:sz="4" w:space="0" w:color="auto"/>
              <w:bottom w:val="single" w:sz="4" w:space="0" w:color="auto"/>
            </w:tcBorders>
          </w:tcPr>
          <w:p w:rsidR="0079341E" w:rsidRPr="0079341E" w:rsidRDefault="0079341E" w:rsidP="005B7D11">
            <w:pPr>
              <w:pStyle w:val="ConsPlusNormal"/>
              <w:jc w:val="both"/>
              <w:rPr>
                <w:rFonts w:ascii="Times New Roman" w:hAnsi="Times New Roman" w:cs="Times New Roman"/>
                <w:sz w:val="24"/>
                <w:szCs w:val="24"/>
              </w:rPr>
            </w:pPr>
            <w:r w:rsidRPr="0079341E">
              <w:rPr>
                <w:rFonts w:ascii="Times New Roman" w:hAnsi="Times New Roman" w:cs="Times New Roman"/>
                <w:sz w:val="24"/>
                <w:szCs w:val="24"/>
              </w:rPr>
              <w:t>- число слетов, направленных на социализацию и самореализацию молодежи;</w:t>
            </w:r>
          </w:p>
        </w:tc>
      </w:tr>
      <w:tr w:rsidR="0079341E" w:rsidRPr="0079341E" w:rsidTr="005B7D11">
        <w:trPr>
          <w:jc w:val="center"/>
        </w:trPr>
        <w:tc>
          <w:tcPr>
            <w:tcW w:w="2552" w:type="dxa"/>
            <w:vMerge/>
            <w:tcBorders>
              <w:top w:val="single" w:sz="4" w:space="0" w:color="auto"/>
              <w:bottom w:val="nil"/>
            </w:tcBorders>
          </w:tcPr>
          <w:p w:rsidR="0079341E" w:rsidRPr="0079341E" w:rsidRDefault="0079341E" w:rsidP="005B7D11">
            <w:pPr>
              <w:rPr>
                <w:rFonts w:ascii="Times New Roman" w:hAnsi="Times New Roman" w:cs="Times New Roman"/>
                <w:sz w:val="24"/>
                <w:szCs w:val="24"/>
              </w:rPr>
            </w:pPr>
          </w:p>
        </w:tc>
        <w:tc>
          <w:tcPr>
            <w:tcW w:w="7086" w:type="dxa"/>
            <w:tcBorders>
              <w:top w:val="single" w:sz="4" w:space="0" w:color="auto"/>
              <w:bottom w:val="single" w:sz="4" w:space="0" w:color="auto"/>
            </w:tcBorders>
          </w:tcPr>
          <w:p w:rsidR="0079341E" w:rsidRPr="0079341E" w:rsidRDefault="0079341E" w:rsidP="005B7D11">
            <w:pPr>
              <w:pStyle w:val="ConsPlusNormal"/>
              <w:jc w:val="both"/>
              <w:rPr>
                <w:rFonts w:ascii="Times New Roman" w:hAnsi="Times New Roman" w:cs="Times New Roman"/>
                <w:sz w:val="24"/>
                <w:szCs w:val="24"/>
              </w:rPr>
            </w:pPr>
            <w:r w:rsidRPr="0079341E">
              <w:rPr>
                <w:rFonts w:ascii="Times New Roman" w:hAnsi="Times New Roman" w:cs="Times New Roman"/>
                <w:sz w:val="24"/>
                <w:szCs w:val="24"/>
              </w:rPr>
              <w:t>- число участников мероприятий по государственной поддержке творческой и талантливой молодежи;</w:t>
            </w:r>
          </w:p>
        </w:tc>
      </w:tr>
      <w:tr w:rsidR="0079341E" w:rsidRPr="0079341E" w:rsidTr="005B7D11">
        <w:trPr>
          <w:jc w:val="center"/>
        </w:trPr>
        <w:tc>
          <w:tcPr>
            <w:tcW w:w="2552" w:type="dxa"/>
            <w:vMerge/>
            <w:tcBorders>
              <w:top w:val="single" w:sz="4" w:space="0" w:color="auto"/>
              <w:bottom w:val="nil"/>
            </w:tcBorders>
          </w:tcPr>
          <w:p w:rsidR="0079341E" w:rsidRPr="0079341E" w:rsidRDefault="0079341E" w:rsidP="005B7D11">
            <w:pPr>
              <w:rPr>
                <w:rFonts w:ascii="Times New Roman" w:hAnsi="Times New Roman" w:cs="Times New Roman"/>
                <w:sz w:val="24"/>
                <w:szCs w:val="24"/>
              </w:rPr>
            </w:pPr>
          </w:p>
        </w:tc>
        <w:tc>
          <w:tcPr>
            <w:tcW w:w="7086" w:type="dxa"/>
            <w:tcBorders>
              <w:top w:val="single" w:sz="4" w:space="0" w:color="auto"/>
              <w:bottom w:val="single" w:sz="4" w:space="0" w:color="auto"/>
            </w:tcBorders>
          </w:tcPr>
          <w:p w:rsidR="0079341E" w:rsidRPr="0079341E" w:rsidRDefault="0079341E" w:rsidP="005B7D11">
            <w:pPr>
              <w:pStyle w:val="ConsPlusNormal"/>
              <w:jc w:val="both"/>
              <w:rPr>
                <w:rFonts w:ascii="Times New Roman" w:hAnsi="Times New Roman" w:cs="Times New Roman"/>
                <w:sz w:val="24"/>
                <w:szCs w:val="24"/>
              </w:rPr>
            </w:pPr>
            <w:r w:rsidRPr="0079341E">
              <w:rPr>
                <w:rFonts w:ascii="Times New Roman" w:hAnsi="Times New Roman" w:cs="Times New Roman"/>
                <w:sz w:val="24"/>
                <w:szCs w:val="24"/>
              </w:rPr>
              <w:t>- число мероприятий по творческой поддержке молодежи;</w:t>
            </w:r>
          </w:p>
        </w:tc>
      </w:tr>
      <w:tr w:rsidR="0079341E" w:rsidRPr="0079341E" w:rsidTr="005B7D11">
        <w:trPr>
          <w:jc w:val="center"/>
        </w:trPr>
        <w:tc>
          <w:tcPr>
            <w:tcW w:w="2552" w:type="dxa"/>
            <w:vMerge/>
            <w:tcBorders>
              <w:top w:val="single" w:sz="4" w:space="0" w:color="auto"/>
              <w:bottom w:val="nil"/>
            </w:tcBorders>
          </w:tcPr>
          <w:p w:rsidR="0079341E" w:rsidRPr="0079341E" w:rsidRDefault="0079341E" w:rsidP="005B7D11">
            <w:pPr>
              <w:rPr>
                <w:rFonts w:ascii="Times New Roman" w:hAnsi="Times New Roman" w:cs="Times New Roman"/>
                <w:sz w:val="24"/>
                <w:szCs w:val="24"/>
              </w:rPr>
            </w:pPr>
          </w:p>
        </w:tc>
        <w:tc>
          <w:tcPr>
            <w:tcW w:w="7086" w:type="dxa"/>
            <w:tcBorders>
              <w:top w:val="single" w:sz="4" w:space="0" w:color="auto"/>
              <w:bottom w:val="single" w:sz="4" w:space="0" w:color="auto"/>
            </w:tcBorders>
          </w:tcPr>
          <w:p w:rsidR="0079341E" w:rsidRPr="0079341E" w:rsidRDefault="0079341E" w:rsidP="005B7D11">
            <w:pPr>
              <w:pStyle w:val="ConsPlusNormal"/>
              <w:jc w:val="both"/>
              <w:rPr>
                <w:rFonts w:ascii="Times New Roman" w:hAnsi="Times New Roman" w:cs="Times New Roman"/>
                <w:sz w:val="24"/>
                <w:szCs w:val="24"/>
              </w:rPr>
            </w:pPr>
            <w:r w:rsidRPr="0079341E">
              <w:rPr>
                <w:rFonts w:ascii="Times New Roman" w:hAnsi="Times New Roman" w:cs="Times New Roman"/>
                <w:sz w:val="24"/>
                <w:szCs w:val="24"/>
              </w:rPr>
              <w:t>- число вновь возведенных региональных объектов молодежной политики;</w:t>
            </w:r>
          </w:p>
        </w:tc>
      </w:tr>
      <w:tr w:rsidR="0079341E" w:rsidRPr="0079341E" w:rsidTr="005B7D11">
        <w:trPr>
          <w:jc w:val="center"/>
        </w:trPr>
        <w:tc>
          <w:tcPr>
            <w:tcW w:w="2552" w:type="dxa"/>
            <w:vMerge/>
            <w:tcBorders>
              <w:top w:val="single" w:sz="4" w:space="0" w:color="auto"/>
              <w:bottom w:val="nil"/>
            </w:tcBorders>
          </w:tcPr>
          <w:p w:rsidR="0079341E" w:rsidRPr="0079341E" w:rsidRDefault="0079341E" w:rsidP="005B7D11">
            <w:pPr>
              <w:rPr>
                <w:rFonts w:ascii="Times New Roman" w:hAnsi="Times New Roman" w:cs="Times New Roman"/>
                <w:sz w:val="24"/>
                <w:szCs w:val="24"/>
              </w:rPr>
            </w:pPr>
          </w:p>
        </w:tc>
        <w:tc>
          <w:tcPr>
            <w:tcW w:w="7086" w:type="dxa"/>
            <w:tcBorders>
              <w:top w:val="single" w:sz="4" w:space="0" w:color="auto"/>
              <w:bottom w:val="single" w:sz="4" w:space="0" w:color="auto"/>
            </w:tcBorders>
          </w:tcPr>
          <w:p w:rsidR="0079341E" w:rsidRPr="0079341E" w:rsidRDefault="0079341E" w:rsidP="005B7D11">
            <w:pPr>
              <w:pStyle w:val="ConsPlusNormal"/>
              <w:jc w:val="both"/>
              <w:rPr>
                <w:rFonts w:ascii="Times New Roman" w:hAnsi="Times New Roman" w:cs="Times New Roman"/>
                <w:sz w:val="24"/>
                <w:szCs w:val="24"/>
              </w:rPr>
            </w:pPr>
            <w:r w:rsidRPr="0079341E">
              <w:rPr>
                <w:rFonts w:ascii="Times New Roman" w:hAnsi="Times New Roman" w:cs="Times New Roman"/>
                <w:sz w:val="24"/>
                <w:szCs w:val="24"/>
              </w:rPr>
              <w:t>- число конкурсов по поддержке молодых семей и пропаганде семейных ценностей</w:t>
            </w:r>
          </w:p>
        </w:tc>
      </w:tr>
      <w:tr w:rsidR="0079341E" w:rsidRPr="0079341E" w:rsidTr="005B7D11">
        <w:trPr>
          <w:jc w:val="center"/>
        </w:trPr>
        <w:tc>
          <w:tcPr>
            <w:tcW w:w="2552" w:type="dxa"/>
            <w:tcBorders>
              <w:top w:val="single" w:sz="4" w:space="0" w:color="auto"/>
              <w:bottom w:val="nil"/>
            </w:tcBorders>
          </w:tcPr>
          <w:p w:rsidR="0079341E" w:rsidRPr="0079341E" w:rsidRDefault="0079341E" w:rsidP="005B7D11">
            <w:pPr>
              <w:pStyle w:val="ConsPlusNormal"/>
              <w:rPr>
                <w:rFonts w:ascii="Times New Roman" w:hAnsi="Times New Roman" w:cs="Times New Roman"/>
                <w:sz w:val="24"/>
                <w:szCs w:val="24"/>
              </w:rPr>
            </w:pPr>
            <w:r w:rsidRPr="0079341E">
              <w:rPr>
                <w:rFonts w:ascii="Times New Roman" w:hAnsi="Times New Roman" w:cs="Times New Roman"/>
                <w:sz w:val="24"/>
                <w:szCs w:val="24"/>
              </w:rPr>
              <w:t>Этапы и сроки реализации подпрограммы</w:t>
            </w:r>
          </w:p>
        </w:tc>
        <w:tc>
          <w:tcPr>
            <w:tcW w:w="7086" w:type="dxa"/>
            <w:tcBorders>
              <w:top w:val="single" w:sz="4" w:space="0" w:color="auto"/>
              <w:bottom w:val="single" w:sz="4" w:space="0" w:color="auto"/>
            </w:tcBorders>
          </w:tcPr>
          <w:p w:rsidR="0079341E" w:rsidRPr="0079341E" w:rsidRDefault="0079341E" w:rsidP="005B7D11">
            <w:pPr>
              <w:pStyle w:val="ConsPlusNormal"/>
              <w:jc w:val="both"/>
              <w:rPr>
                <w:rFonts w:ascii="Times New Roman" w:hAnsi="Times New Roman" w:cs="Times New Roman"/>
                <w:sz w:val="24"/>
                <w:szCs w:val="24"/>
              </w:rPr>
            </w:pPr>
            <w:r w:rsidRPr="0079341E">
              <w:rPr>
                <w:rFonts w:ascii="Times New Roman" w:hAnsi="Times New Roman" w:cs="Times New Roman"/>
                <w:sz w:val="24"/>
                <w:szCs w:val="24"/>
              </w:rPr>
              <w:t>Сроки реализации подпрограммы: 2014-2020 годы</w:t>
            </w:r>
          </w:p>
        </w:tc>
      </w:tr>
      <w:tr w:rsidR="0079341E" w:rsidRPr="0079341E" w:rsidTr="005B7D11">
        <w:tblPrEx>
          <w:tblBorders>
            <w:insideH w:val="single" w:sz="4" w:space="0" w:color="auto"/>
          </w:tblBorders>
        </w:tblPrEx>
        <w:trPr>
          <w:jc w:val="center"/>
        </w:trPr>
        <w:tc>
          <w:tcPr>
            <w:tcW w:w="2552" w:type="dxa"/>
            <w:vMerge w:val="restart"/>
            <w:tcBorders>
              <w:top w:val="single" w:sz="4" w:space="0" w:color="auto"/>
              <w:bottom w:val="nil"/>
            </w:tcBorders>
          </w:tcPr>
          <w:p w:rsidR="0079341E" w:rsidRPr="0079341E" w:rsidRDefault="0079341E" w:rsidP="005B7D11">
            <w:pPr>
              <w:pStyle w:val="ConsPlusNormal"/>
              <w:rPr>
                <w:rFonts w:ascii="Times New Roman" w:hAnsi="Times New Roman" w:cs="Times New Roman"/>
                <w:sz w:val="24"/>
                <w:szCs w:val="24"/>
              </w:rPr>
            </w:pPr>
            <w:r w:rsidRPr="0079341E">
              <w:rPr>
                <w:rFonts w:ascii="Times New Roman" w:hAnsi="Times New Roman" w:cs="Times New Roman"/>
                <w:sz w:val="24"/>
                <w:szCs w:val="24"/>
              </w:rPr>
              <w:t>Финансовое обеспечение подпрограммы - всего, в том числе по источникам финансирования</w:t>
            </w:r>
          </w:p>
        </w:tc>
        <w:tc>
          <w:tcPr>
            <w:tcW w:w="7086" w:type="dxa"/>
            <w:tcBorders>
              <w:top w:val="single" w:sz="4" w:space="0" w:color="auto"/>
              <w:bottom w:val="single" w:sz="4" w:space="0" w:color="auto"/>
            </w:tcBorders>
          </w:tcPr>
          <w:p w:rsidR="0079341E" w:rsidRPr="0079341E" w:rsidRDefault="0079341E" w:rsidP="005B7D11">
            <w:pPr>
              <w:pStyle w:val="ConsPlusNormal"/>
              <w:jc w:val="both"/>
              <w:rPr>
                <w:rFonts w:ascii="Times New Roman" w:hAnsi="Times New Roman" w:cs="Times New Roman"/>
                <w:sz w:val="24"/>
                <w:szCs w:val="24"/>
              </w:rPr>
            </w:pPr>
            <w:r w:rsidRPr="0079341E">
              <w:rPr>
                <w:rFonts w:ascii="Times New Roman" w:hAnsi="Times New Roman" w:cs="Times New Roman"/>
                <w:sz w:val="24"/>
                <w:szCs w:val="24"/>
              </w:rPr>
              <w:t>Финансовое обеспечение подпрограммы составляет 436843,10 тыс. руб. (средства областного бюджета), в том числе:</w:t>
            </w:r>
          </w:p>
          <w:p w:rsidR="0079341E" w:rsidRPr="0079341E" w:rsidRDefault="0079341E" w:rsidP="005B7D11">
            <w:pPr>
              <w:pStyle w:val="ConsPlusNormal"/>
              <w:jc w:val="both"/>
              <w:rPr>
                <w:rFonts w:ascii="Times New Roman" w:hAnsi="Times New Roman" w:cs="Times New Roman"/>
                <w:sz w:val="24"/>
                <w:szCs w:val="24"/>
              </w:rPr>
            </w:pPr>
            <w:r w:rsidRPr="0079341E">
              <w:rPr>
                <w:rFonts w:ascii="Times New Roman" w:hAnsi="Times New Roman" w:cs="Times New Roman"/>
                <w:sz w:val="24"/>
                <w:szCs w:val="24"/>
              </w:rPr>
              <w:t>2014 год - 119410,10 тыс. руб.,</w:t>
            </w:r>
          </w:p>
          <w:p w:rsidR="0079341E" w:rsidRPr="0079341E" w:rsidRDefault="0079341E" w:rsidP="005B7D11">
            <w:pPr>
              <w:pStyle w:val="ConsPlusNormal"/>
              <w:jc w:val="both"/>
              <w:rPr>
                <w:rFonts w:ascii="Times New Roman" w:hAnsi="Times New Roman" w:cs="Times New Roman"/>
                <w:sz w:val="24"/>
                <w:szCs w:val="24"/>
              </w:rPr>
            </w:pPr>
            <w:r w:rsidRPr="0079341E">
              <w:rPr>
                <w:rFonts w:ascii="Times New Roman" w:hAnsi="Times New Roman" w:cs="Times New Roman"/>
                <w:sz w:val="24"/>
                <w:szCs w:val="24"/>
              </w:rPr>
              <w:t>2015 год - 57118,00 тыс. руб.,</w:t>
            </w:r>
          </w:p>
          <w:p w:rsidR="0079341E" w:rsidRPr="0079341E" w:rsidRDefault="0079341E" w:rsidP="005B7D11">
            <w:pPr>
              <w:pStyle w:val="ConsPlusNormal"/>
              <w:jc w:val="both"/>
              <w:rPr>
                <w:rFonts w:ascii="Times New Roman" w:hAnsi="Times New Roman" w:cs="Times New Roman"/>
                <w:sz w:val="24"/>
                <w:szCs w:val="24"/>
              </w:rPr>
            </w:pPr>
            <w:r w:rsidRPr="0079341E">
              <w:rPr>
                <w:rFonts w:ascii="Times New Roman" w:hAnsi="Times New Roman" w:cs="Times New Roman"/>
                <w:sz w:val="24"/>
                <w:szCs w:val="24"/>
              </w:rPr>
              <w:t>2016 год - 48800,00 тыс. руб.,</w:t>
            </w:r>
          </w:p>
          <w:p w:rsidR="0079341E" w:rsidRPr="0079341E" w:rsidRDefault="0079341E" w:rsidP="005B7D11">
            <w:pPr>
              <w:pStyle w:val="ConsPlusNormal"/>
              <w:jc w:val="both"/>
              <w:rPr>
                <w:rFonts w:ascii="Times New Roman" w:hAnsi="Times New Roman" w:cs="Times New Roman"/>
                <w:sz w:val="24"/>
                <w:szCs w:val="24"/>
              </w:rPr>
            </w:pPr>
            <w:r w:rsidRPr="0079341E">
              <w:rPr>
                <w:rFonts w:ascii="Times New Roman" w:hAnsi="Times New Roman" w:cs="Times New Roman"/>
                <w:sz w:val="24"/>
                <w:szCs w:val="24"/>
              </w:rPr>
              <w:t>2017 год - 49605,00 тыс. руб.,</w:t>
            </w:r>
          </w:p>
          <w:p w:rsidR="0079341E" w:rsidRPr="0079341E" w:rsidRDefault="0079341E" w:rsidP="005B7D11">
            <w:pPr>
              <w:pStyle w:val="ConsPlusNormal"/>
              <w:jc w:val="both"/>
              <w:rPr>
                <w:rFonts w:ascii="Times New Roman" w:hAnsi="Times New Roman" w:cs="Times New Roman"/>
                <w:sz w:val="24"/>
                <w:szCs w:val="24"/>
              </w:rPr>
            </w:pPr>
            <w:r w:rsidRPr="0079341E">
              <w:rPr>
                <w:rFonts w:ascii="Times New Roman" w:hAnsi="Times New Roman" w:cs="Times New Roman"/>
                <w:sz w:val="24"/>
                <w:szCs w:val="24"/>
              </w:rPr>
              <w:t>2018 год - 51735,00 тыс. руб.,</w:t>
            </w:r>
          </w:p>
          <w:p w:rsidR="0079341E" w:rsidRPr="0079341E" w:rsidRDefault="0079341E" w:rsidP="005B7D11">
            <w:pPr>
              <w:pStyle w:val="ConsPlusNormal"/>
              <w:jc w:val="both"/>
              <w:rPr>
                <w:rFonts w:ascii="Times New Roman" w:hAnsi="Times New Roman" w:cs="Times New Roman"/>
                <w:sz w:val="24"/>
                <w:szCs w:val="24"/>
              </w:rPr>
            </w:pPr>
            <w:r w:rsidRPr="0079341E">
              <w:rPr>
                <w:rFonts w:ascii="Times New Roman" w:hAnsi="Times New Roman" w:cs="Times New Roman"/>
                <w:sz w:val="24"/>
                <w:szCs w:val="24"/>
              </w:rPr>
              <w:t>2019 год - 53935,00 тыс. руб.,</w:t>
            </w:r>
          </w:p>
          <w:p w:rsidR="0079341E" w:rsidRPr="0079341E" w:rsidRDefault="0079341E" w:rsidP="005B7D11">
            <w:pPr>
              <w:pStyle w:val="ConsPlusNormal"/>
              <w:jc w:val="both"/>
              <w:rPr>
                <w:rFonts w:ascii="Times New Roman" w:hAnsi="Times New Roman" w:cs="Times New Roman"/>
                <w:sz w:val="24"/>
                <w:szCs w:val="24"/>
              </w:rPr>
            </w:pPr>
            <w:r w:rsidRPr="0079341E">
              <w:rPr>
                <w:rFonts w:ascii="Times New Roman" w:hAnsi="Times New Roman" w:cs="Times New Roman"/>
                <w:sz w:val="24"/>
                <w:szCs w:val="24"/>
              </w:rPr>
              <w:t>2020 год - 56240,00 тыс. руб.;</w:t>
            </w:r>
          </w:p>
        </w:tc>
      </w:tr>
      <w:tr w:rsidR="0079341E" w:rsidRPr="0079341E" w:rsidTr="005B7D11">
        <w:trPr>
          <w:jc w:val="center"/>
        </w:trPr>
        <w:tc>
          <w:tcPr>
            <w:tcW w:w="2552" w:type="dxa"/>
            <w:vMerge/>
            <w:tcBorders>
              <w:top w:val="single" w:sz="4" w:space="0" w:color="auto"/>
              <w:bottom w:val="nil"/>
            </w:tcBorders>
          </w:tcPr>
          <w:p w:rsidR="0079341E" w:rsidRPr="0079341E" w:rsidRDefault="0079341E" w:rsidP="005B7D11">
            <w:pPr>
              <w:rPr>
                <w:rFonts w:ascii="Times New Roman" w:hAnsi="Times New Roman" w:cs="Times New Roman"/>
                <w:sz w:val="24"/>
                <w:szCs w:val="24"/>
              </w:rPr>
            </w:pPr>
          </w:p>
        </w:tc>
        <w:tc>
          <w:tcPr>
            <w:tcW w:w="7086" w:type="dxa"/>
            <w:tcBorders>
              <w:top w:val="single" w:sz="4" w:space="0" w:color="auto"/>
              <w:bottom w:val="single" w:sz="4" w:space="0" w:color="auto"/>
            </w:tcBorders>
          </w:tcPr>
          <w:p w:rsidR="0079341E" w:rsidRPr="0079341E" w:rsidRDefault="0079341E" w:rsidP="005B7D11">
            <w:pPr>
              <w:pStyle w:val="ConsPlusNormal"/>
              <w:jc w:val="both"/>
              <w:rPr>
                <w:rFonts w:ascii="Times New Roman" w:hAnsi="Times New Roman" w:cs="Times New Roman"/>
                <w:sz w:val="24"/>
                <w:szCs w:val="24"/>
              </w:rPr>
            </w:pPr>
            <w:r w:rsidRPr="0079341E">
              <w:rPr>
                <w:rFonts w:ascii="Times New Roman" w:hAnsi="Times New Roman" w:cs="Times New Roman"/>
                <w:sz w:val="24"/>
                <w:szCs w:val="24"/>
              </w:rPr>
              <w:t>средства местных бюджетов - 3215,00 тыс. руб., в том числе:</w:t>
            </w:r>
          </w:p>
          <w:p w:rsidR="0079341E" w:rsidRPr="0079341E" w:rsidRDefault="0079341E" w:rsidP="005B7D11">
            <w:pPr>
              <w:pStyle w:val="ConsPlusNormal"/>
              <w:jc w:val="both"/>
              <w:rPr>
                <w:rFonts w:ascii="Times New Roman" w:hAnsi="Times New Roman" w:cs="Times New Roman"/>
                <w:sz w:val="24"/>
                <w:szCs w:val="24"/>
              </w:rPr>
            </w:pPr>
            <w:r w:rsidRPr="0079341E">
              <w:rPr>
                <w:rFonts w:ascii="Times New Roman" w:hAnsi="Times New Roman" w:cs="Times New Roman"/>
                <w:sz w:val="24"/>
                <w:szCs w:val="24"/>
              </w:rPr>
              <w:t>2016 год - 610,00 тыс. руб.,</w:t>
            </w:r>
          </w:p>
          <w:p w:rsidR="0079341E" w:rsidRPr="0079341E" w:rsidRDefault="0079341E" w:rsidP="005B7D11">
            <w:pPr>
              <w:pStyle w:val="ConsPlusNormal"/>
              <w:jc w:val="both"/>
              <w:rPr>
                <w:rFonts w:ascii="Times New Roman" w:hAnsi="Times New Roman" w:cs="Times New Roman"/>
                <w:sz w:val="24"/>
                <w:szCs w:val="24"/>
              </w:rPr>
            </w:pPr>
            <w:r w:rsidRPr="0079341E">
              <w:rPr>
                <w:rFonts w:ascii="Times New Roman" w:hAnsi="Times New Roman" w:cs="Times New Roman"/>
                <w:sz w:val="24"/>
                <w:szCs w:val="24"/>
              </w:rPr>
              <w:t>2017 год - 615,00 тыс. руб.,</w:t>
            </w:r>
          </w:p>
          <w:p w:rsidR="0079341E" w:rsidRPr="0079341E" w:rsidRDefault="0079341E" w:rsidP="005B7D11">
            <w:pPr>
              <w:pStyle w:val="ConsPlusNormal"/>
              <w:jc w:val="both"/>
              <w:rPr>
                <w:rFonts w:ascii="Times New Roman" w:hAnsi="Times New Roman" w:cs="Times New Roman"/>
                <w:sz w:val="24"/>
                <w:szCs w:val="24"/>
              </w:rPr>
            </w:pPr>
            <w:r w:rsidRPr="0079341E">
              <w:rPr>
                <w:rFonts w:ascii="Times New Roman" w:hAnsi="Times New Roman" w:cs="Times New Roman"/>
                <w:sz w:val="24"/>
                <w:szCs w:val="24"/>
              </w:rPr>
              <w:t>2018 год - 635,00 тыс. руб.,</w:t>
            </w:r>
          </w:p>
          <w:p w:rsidR="0079341E" w:rsidRPr="0079341E" w:rsidRDefault="0079341E" w:rsidP="005B7D11">
            <w:pPr>
              <w:pStyle w:val="ConsPlusNormal"/>
              <w:jc w:val="both"/>
              <w:rPr>
                <w:rFonts w:ascii="Times New Roman" w:hAnsi="Times New Roman" w:cs="Times New Roman"/>
                <w:sz w:val="24"/>
                <w:szCs w:val="24"/>
              </w:rPr>
            </w:pPr>
            <w:r w:rsidRPr="0079341E">
              <w:rPr>
                <w:rFonts w:ascii="Times New Roman" w:hAnsi="Times New Roman" w:cs="Times New Roman"/>
                <w:sz w:val="24"/>
                <w:szCs w:val="24"/>
              </w:rPr>
              <w:t>2019 год - 665,00 тыс. руб.,</w:t>
            </w:r>
          </w:p>
          <w:p w:rsidR="0079341E" w:rsidRPr="0079341E" w:rsidRDefault="0079341E" w:rsidP="005B7D11">
            <w:pPr>
              <w:pStyle w:val="ConsPlusNormal"/>
              <w:jc w:val="both"/>
              <w:rPr>
                <w:rFonts w:ascii="Times New Roman" w:hAnsi="Times New Roman" w:cs="Times New Roman"/>
                <w:sz w:val="24"/>
                <w:szCs w:val="24"/>
              </w:rPr>
            </w:pPr>
            <w:r w:rsidRPr="0079341E">
              <w:rPr>
                <w:rFonts w:ascii="Times New Roman" w:hAnsi="Times New Roman" w:cs="Times New Roman"/>
                <w:sz w:val="24"/>
                <w:szCs w:val="24"/>
              </w:rPr>
              <w:t>2020 год - 690,00 тыс. руб.</w:t>
            </w:r>
          </w:p>
        </w:tc>
      </w:tr>
      <w:tr w:rsidR="0079341E" w:rsidRPr="0079341E" w:rsidTr="005B7D11">
        <w:tblPrEx>
          <w:tblBorders>
            <w:insideH w:val="single" w:sz="4" w:space="0" w:color="auto"/>
          </w:tblBorders>
        </w:tblPrEx>
        <w:trPr>
          <w:jc w:val="center"/>
        </w:trPr>
        <w:tc>
          <w:tcPr>
            <w:tcW w:w="2552" w:type="dxa"/>
            <w:vMerge w:val="restart"/>
            <w:tcBorders>
              <w:top w:val="single" w:sz="4" w:space="0" w:color="auto"/>
              <w:bottom w:val="single" w:sz="4" w:space="0" w:color="auto"/>
            </w:tcBorders>
          </w:tcPr>
          <w:p w:rsidR="0079341E" w:rsidRPr="0079341E" w:rsidRDefault="0079341E" w:rsidP="005B7D11">
            <w:pPr>
              <w:pStyle w:val="ConsPlusNormal"/>
              <w:rPr>
                <w:rFonts w:ascii="Times New Roman" w:hAnsi="Times New Roman" w:cs="Times New Roman"/>
                <w:sz w:val="24"/>
                <w:szCs w:val="24"/>
              </w:rPr>
            </w:pPr>
            <w:r w:rsidRPr="0079341E">
              <w:rPr>
                <w:rFonts w:ascii="Times New Roman" w:hAnsi="Times New Roman" w:cs="Times New Roman"/>
                <w:sz w:val="24"/>
                <w:szCs w:val="24"/>
              </w:rPr>
              <w:t>Ожидаемые результаты реализации подпрограммы</w:t>
            </w:r>
          </w:p>
        </w:tc>
        <w:tc>
          <w:tcPr>
            <w:tcW w:w="7086" w:type="dxa"/>
            <w:tcBorders>
              <w:top w:val="single" w:sz="4" w:space="0" w:color="auto"/>
              <w:bottom w:val="single" w:sz="4" w:space="0" w:color="auto"/>
            </w:tcBorders>
          </w:tcPr>
          <w:p w:rsidR="0079341E" w:rsidRPr="0079341E" w:rsidRDefault="0079341E" w:rsidP="005B7D11">
            <w:pPr>
              <w:pStyle w:val="ConsPlusNormal"/>
              <w:jc w:val="both"/>
              <w:rPr>
                <w:rFonts w:ascii="Times New Roman" w:hAnsi="Times New Roman" w:cs="Times New Roman"/>
                <w:sz w:val="24"/>
                <w:szCs w:val="24"/>
              </w:rPr>
            </w:pPr>
            <w:r w:rsidRPr="0079341E">
              <w:rPr>
                <w:rFonts w:ascii="Times New Roman" w:hAnsi="Times New Roman" w:cs="Times New Roman"/>
                <w:sz w:val="24"/>
                <w:szCs w:val="24"/>
              </w:rPr>
              <w:t>Увеличение к 2020 году количества молодежных мероприятий более чем на 50% по отношению к значению 2013 года;</w:t>
            </w:r>
          </w:p>
        </w:tc>
      </w:tr>
      <w:tr w:rsidR="0079341E" w:rsidRPr="0079341E" w:rsidTr="005B7D11">
        <w:trPr>
          <w:jc w:val="center"/>
        </w:trPr>
        <w:tc>
          <w:tcPr>
            <w:tcW w:w="2552" w:type="dxa"/>
            <w:vMerge/>
            <w:tcBorders>
              <w:top w:val="single" w:sz="4" w:space="0" w:color="auto"/>
              <w:bottom w:val="single" w:sz="4" w:space="0" w:color="auto"/>
            </w:tcBorders>
          </w:tcPr>
          <w:p w:rsidR="0079341E" w:rsidRPr="0079341E" w:rsidRDefault="0079341E" w:rsidP="005B7D11">
            <w:pPr>
              <w:rPr>
                <w:rFonts w:ascii="Times New Roman" w:hAnsi="Times New Roman" w:cs="Times New Roman"/>
                <w:sz w:val="24"/>
                <w:szCs w:val="24"/>
              </w:rPr>
            </w:pPr>
          </w:p>
        </w:tc>
        <w:tc>
          <w:tcPr>
            <w:tcW w:w="7086" w:type="dxa"/>
            <w:tcBorders>
              <w:top w:val="single" w:sz="4" w:space="0" w:color="auto"/>
              <w:bottom w:val="single" w:sz="4" w:space="0" w:color="auto"/>
            </w:tcBorders>
          </w:tcPr>
          <w:p w:rsidR="0079341E" w:rsidRPr="0079341E" w:rsidRDefault="0079341E" w:rsidP="00C11991">
            <w:pPr>
              <w:pStyle w:val="ConsPlusNormal"/>
              <w:jc w:val="both"/>
              <w:rPr>
                <w:rFonts w:ascii="Times New Roman" w:hAnsi="Times New Roman" w:cs="Times New Roman"/>
                <w:sz w:val="24"/>
                <w:szCs w:val="24"/>
              </w:rPr>
            </w:pPr>
            <w:r w:rsidRPr="0079341E">
              <w:rPr>
                <w:rFonts w:ascii="Times New Roman" w:hAnsi="Times New Roman" w:cs="Times New Roman"/>
                <w:sz w:val="24"/>
                <w:szCs w:val="24"/>
              </w:rPr>
              <w:t xml:space="preserve">- создание многофункциональной инфраструктуры регионального учреждения молодежной политики ГБУ ЛО </w:t>
            </w:r>
            <w:r w:rsidR="00C11991">
              <w:rPr>
                <w:rFonts w:ascii="Times New Roman" w:hAnsi="Times New Roman" w:cs="Times New Roman"/>
                <w:sz w:val="24"/>
                <w:szCs w:val="24"/>
              </w:rPr>
              <w:t>«</w:t>
            </w:r>
            <w:r w:rsidRPr="0079341E">
              <w:rPr>
                <w:rFonts w:ascii="Times New Roman" w:hAnsi="Times New Roman" w:cs="Times New Roman"/>
                <w:sz w:val="24"/>
                <w:szCs w:val="24"/>
              </w:rPr>
              <w:t xml:space="preserve">Центр досуговых, оздоровительных и учебных программ </w:t>
            </w:r>
            <w:r w:rsidR="00C11991">
              <w:rPr>
                <w:rFonts w:ascii="Times New Roman" w:hAnsi="Times New Roman" w:cs="Times New Roman"/>
                <w:sz w:val="24"/>
                <w:szCs w:val="24"/>
              </w:rPr>
              <w:t>«</w:t>
            </w:r>
            <w:r w:rsidRPr="0079341E">
              <w:rPr>
                <w:rFonts w:ascii="Times New Roman" w:hAnsi="Times New Roman" w:cs="Times New Roman"/>
                <w:sz w:val="24"/>
                <w:szCs w:val="24"/>
              </w:rPr>
              <w:t>Молодежный</w:t>
            </w:r>
            <w:r w:rsidR="00C11991">
              <w:rPr>
                <w:rFonts w:ascii="Times New Roman" w:hAnsi="Times New Roman" w:cs="Times New Roman"/>
                <w:sz w:val="24"/>
                <w:szCs w:val="24"/>
              </w:rPr>
              <w:t>»</w:t>
            </w:r>
          </w:p>
        </w:tc>
      </w:tr>
    </w:tbl>
    <w:p w:rsidR="0079341E" w:rsidRPr="0079341E" w:rsidRDefault="0079341E" w:rsidP="0079341E">
      <w:pPr>
        <w:pStyle w:val="ConsPlusNormal"/>
        <w:jc w:val="center"/>
        <w:rPr>
          <w:rFonts w:ascii="Times New Roman" w:hAnsi="Times New Roman" w:cs="Times New Roman"/>
          <w:sz w:val="24"/>
          <w:szCs w:val="24"/>
        </w:rPr>
      </w:pPr>
    </w:p>
    <w:p w:rsidR="0079341E" w:rsidRPr="0079341E" w:rsidRDefault="0079341E" w:rsidP="0079341E">
      <w:pPr>
        <w:pStyle w:val="ConsPlusNormal"/>
        <w:jc w:val="center"/>
        <w:rPr>
          <w:rFonts w:ascii="Times New Roman" w:hAnsi="Times New Roman" w:cs="Times New Roman"/>
          <w:sz w:val="24"/>
          <w:szCs w:val="24"/>
        </w:rPr>
      </w:pPr>
      <w:r w:rsidRPr="0079341E">
        <w:rPr>
          <w:rFonts w:ascii="Times New Roman" w:hAnsi="Times New Roman" w:cs="Times New Roman"/>
          <w:sz w:val="24"/>
          <w:szCs w:val="24"/>
        </w:rPr>
        <w:t>1. Общая характеристика, основные проблемы и прогноз</w:t>
      </w:r>
    </w:p>
    <w:p w:rsidR="0079341E" w:rsidRPr="0079341E" w:rsidRDefault="0079341E" w:rsidP="0079341E">
      <w:pPr>
        <w:pStyle w:val="ConsPlusNormal"/>
        <w:jc w:val="center"/>
        <w:rPr>
          <w:rFonts w:ascii="Times New Roman" w:hAnsi="Times New Roman" w:cs="Times New Roman"/>
          <w:sz w:val="24"/>
          <w:szCs w:val="24"/>
        </w:rPr>
      </w:pPr>
      <w:r w:rsidRPr="0079341E">
        <w:rPr>
          <w:rFonts w:ascii="Times New Roman" w:hAnsi="Times New Roman" w:cs="Times New Roman"/>
          <w:sz w:val="24"/>
          <w:szCs w:val="24"/>
        </w:rPr>
        <w:t xml:space="preserve">развития сферы реализации подпрограммы </w:t>
      </w:r>
      <w:r w:rsidR="00C11991">
        <w:rPr>
          <w:rFonts w:ascii="Times New Roman" w:hAnsi="Times New Roman" w:cs="Times New Roman"/>
          <w:sz w:val="24"/>
          <w:szCs w:val="24"/>
        </w:rPr>
        <w:t>«</w:t>
      </w:r>
      <w:r w:rsidRPr="0079341E">
        <w:rPr>
          <w:rFonts w:ascii="Times New Roman" w:hAnsi="Times New Roman" w:cs="Times New Roman"/>
          <w:sz w:val="24"/>
          <w:szCs w:val="24"/>
        </w:rPr>
        <w:t>Молодежь</w:t>
      </w:r>
    </w:p>
    <w:p w:rsidR="0079341E" w:rsidRPr="0079341E" w:rsidRDefault="0079341E" w:rsidP="0079341E">
      <w:pPr>
        <w:pStyle w:val="ConsPlusNormal"/>
        <w:jc w:val="center"/>
        <w:rPr>
          <w:rFonts w:ascii="Times New Roman" w:hAnsi="Times New Roman" w:cs="Times New Roman"/>
          <w:sz w:val="24"/>
          <w:szCs w:val="24"/>
        </w:rPr>
      </w:pPr>
      <w:r w:rsidRPr="0079341E">
        <w:rPr>
          <w:rFonts w:ascii="Times New Roman" w:hAnsi="Times New Roman" w:cs="Times New Roman"/>
          <w:sz w:val="24"/>
          <w:szCs w:val="24"/>
        </w:rPr>
        <w:t>Ленинградской области</w:t>
      </w:r>
      <w:r w:rsidR="00C11991">
        <w:rPr>
          <w:rFonts w:ascii="Times New Roman" w:hAnsi="Times New Roman" w:cs="Times New Roman"/>
          <w:sz w:val="24"/>
          <w:szCs w:val="24"/>
        </w:rPr>
        <w:t>»</w:t>
      </w:r>
    </w:p>
    <w:p w:rsidR="0079341E" w:rsidRPr="0079341E" w:rsidRDefault="0079341E" w:rsidP="0079341E">
      <w:pPr>
        <w:pStyle w:val="ConsPlusNormal"/>
        <w:jc w:val="both"/>
        <w:rPr>
          <w:rFonts w:ascii="Times New Roman" w:hAnsi="Times New Roman" w:cs="Times New Roman"/>
          <w:sz w:val="24"/>
          <w:szCs w:val="24"/>
        </w:rPr>
      </w:pP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В подпрограмме «Молодежь Ленинградской области» государственной программы Ленинградской области «Устойчивое общественное развитие в Ленинградской области» определены основные направления государственной молодежной политики в части развития потенциала молодежи и молодой семьи.</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Основной целью Подпрограммы является развитие потенциала молодежи в интересах общества и государства на период до 2020 года на основании опыта реализации долгосрочных целевых программ Ленинградской области в сфере работы с молодежью.</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 xml:space="preserve">Современная молодежь Ленинградской области является полноправным субъектом </w:t>
      </w:r>
      <w:r w:rsidRPr="0079341E">
        <w:rPr>
          <w:rFonts w:ascii="Times New Roman" w:hAnsi="Times New Roman" w:cs="Times New Roman"/>
          <w:sz w:val="24"/>
          <w:szCs w:val="24"/>
        </w:rPr>
        <w:lastRenderedPageBreak/>
        <w:t>молодежной политики, основным партнером власти всех уровней в выработке и реализации молодежной политики, ориентированной на максимальное вовлечение молодежи в социальную практику, создание условий и возможностей для самостоятельного решения молодежным сообществом собственных проблем и полноценное участие в жизни общества.</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Несмотря на позитивные изменения в работе с молодежью продолжает оставаться ряд проблем, отрицательно влияющих на развитие инновационного потенциала молодежи: недостаток социальной ответственности среди отдельных слоев молодежи, отсутствие систематизации работы с талантливой молодежью, недостаточность инфраструктурного обеспечения молодежной политики, включая кадровое обеспечение и уровень подготовки кадров, отсутствие достоверной статистической информации, позволяющей объективно оценивать проблемы в молодежной среде и находить возможные варианты их решения.</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Реализация мероприятий подпрограммы позволит обеспечить формирование качественно нового подхода к развитию сферы молодежной политики в Ленинградской области путем перехода на проектную деятельность. Позволит увеличить вклад молодежи в социально-экономическое развитие Ленинградской области.</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В Ленинградской области молодежная политика реализуется комитетом по молодежной политике Ленинградской области и органами по делам молодежи, входящими в состав администраций муниципальных образований, при участии молодежных и детских общественных объединений, неправительственных организаций, иных юридических и физических лиц.</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 xml:space="preserve">Правовое регулирование в сфере молодежной политики осуществляется в соответствии с областным </w:t>
      </w:r>
      <w:hyperlink r:id="rId5" w:history="1">
        <w:r w:rsidRPr="0079341E">
          <w:rPr>
            <w:rFonts w:ascii="Times New Roman" w:hAnsi="Times New Roman" w:cs="Times New Roman"/>
            <w:sz w:val="24"/>
            <w:szCs w:val="24"/>
          </w:rPr>
          <w:t>законом</w:t>
        </w:r>
      </w:hyperlink>
      <w:r w:rsidRPr="0079341E">
        <w:rPr>
          <w:rFonts w:ascii="Times New Roman" w:hAnsi="Times New Roman" w:cs="Times New Roman"/>
          <w:sz w:val="24"/>
          <w:szCs w:val="24"/>
        </w:rPr>
        <w:t xml:space="preserve"> от 16 июня 1999 года N 37-оз «О государственной поддержке молодежных и детских общественных объединений, общественных объединений, реализующих молодежную политику на территории Ленинградской области» и областным </w:t>
      </w:r>
      <w:hyperlink r:id="rId6" w:history="1">
        <w:r w:rsidRPr="0079341E">
          <w:rPr>
            <w:rFonts w:ascii="Times New Roman" w:hAnsi="Times New Roman" w:cs="Times New Roman"/>
            <w:sz w:val="24"/>
            <w:szCs w:val="24"/>
          </w:rPr>
          <w:t>законом</w:t>
        </w:r>
      </w:hyperlink>
      <w:r w:rsidRPr="0079341E">
        <w:rPr>
          <w:rFonts w:ascii="Times New Roman" w:hAnsi="Times New Roman" w:cs="Times New Roman"/>
          <w:sz w:val="24"/>
          <w:szCs w:val="24"/>
        </w:rPr>
        <w:t xml:space="preserve"> от 13 декабря 2011 года N 105-оз «О государственной молодежной политике в Ленинградской области».</w:t>
      </w:r>
    </w:p>
    <w:p w:rsidR="0079341E" w:rsidRPr="0079341E" w:rsidRDefault="0079341E" w:rsidP="0079341E">
      <w:pPr>
        <w:pStyle w:val="ConsPlusNormal"/>
        <w:jc w:val="both"/>
        <w:rPr>
          <w:rFonts w:ascii="Times New Roman" w:hAnsi="Times New Roman" w:cs="Times New Roman"/>
          <w:sz w:val="24"/>
          <w:szCs w:val="24"/>
        </w:rPr>
      </w:pPr>
    </w:p>
    <w:p w:rsidR="0079341E" w:rsidRPr="0079341E" w:rsidRDefault="0079341E" w:rsidP="0079341E">
      <w:pPr>
        <w:pStyle w:val="ConsPlusNormal"/>
        <w:jc w:val="center"/>
        <w:rPr>
          <w:rFonts w:ascii="Times New Roman" w:hAnsi="Times New Roman" w:cs="Times New Roman"/>
          <w:sz w:val="24"/>
          <w:szCs w:val="24"/>
        </w:rPr>
      </w:pPr>
      <w:r w:rsidRPr="0079341E">
        <w:rPr>
          <w:rFonts w:ascii="Times New Roman" w:hAnsi="Times New Roman" w:cs="Times New Roman"/>
          <w:sz w:val="24"/>
          <w:szCs w:val="24"/>
        </w:rPr>
        <w:t>2. Приоритет государственной политики в сфере реализации</w:t>
      </w:r>
    </w:p>
    <w:p w:rsidR="0079341E" w:rsidRPr="0079341E" w:rsidRDefault="0079341E" w:rsidP="0079341E">
      <w:pPr>
        <w:pStyle w:val="ConsPlusNormal"/>
        <w:jc w:val="center"/>
        <w:rPr>
          <w:rFonts w:ascii="Times New Roman" w:hAnsi="Times New Roman" w:cs="Times New Roman"/>
          <w:sz w:val="24"/>
          <w:szCs w:val="24"/>
        </w:rPr>
      </w:pPr>
      <w:r w:rsidRPr="0079341E">
        <w:rPr>
          <w:rFonts w:ascii="Times New Roman" w:hAnsi="Times New Roman" w:cs="Times New Roman"/>
          <w:sz w:val="24"/>
          <w:szCs w:val="24"/>
        </w:rPr>
        <w:t>Подпрограммы</w:t>
      </w:r>
    </w:p>
    <w:p w:rsidR="0079341E" w:rsidRPr="0079341E" w:rsidRDefault="0079341E" w:rsidP="0079341E">
      <w:pPr>
        <w:pStyle w:val="ConsPlusNormal"/>
        <w:jc w:val="both"/>
        <w:rPr>
          <w:rFonts w:ascii="Times New Roman" w:hAnsi="Times New Roman" w:cs="Times New Roman"/>
          <w:sz w:val="24"/>
          <w:szCs w:val="24"/>
        </w:rPr>
      </w:pP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 xml:space="preserve">Создание благоприятных условий для жизни и занятости молодежи на территории Ленинградской области относится к приоритетам государственной политики в сфере реализации Подпрограммы. Данные приоритеты определены в </w:t>
      </w:r>
      <w:hyperlink r:id="rId7" w:history="1">
        <w:r w:rsidRPr="0079341E">
          <w:rPr>
            <w:rFonts w:ascii="Times New Roman" w:hAnsi="Times New Roman" w:cs="Times New Roman"/>
            <w:sz w:val="24"/>
            <w:szCs w:val="24"/>
          </w:rPr>
          <w:t>Концепции</w:t>
        </w:r>
      </w:hyperlink>
      <w:r w:rsidRPr="0079341E">
        <w:rPr>
          <w:rFonts w:ascii="Times New Roman" w:hAnsi="Times New Roman" w:cs="Times New Roman"/>
          <w:sz w:val="24"/>
          <w:szCs w:val="24"/>
        </w:rPr>
        <w:t xml:space="preserve"> социально-экономического развития Ленинградской области до 2025 года (Областной закон Ленинградской области от 28.06.2013 N 45-оз). Комплекс мероприятий подпрограммы включает работу по таким направлениям, как содействие соблюдению и защите прав и свобод молодых граждан; поддержка деятельности молодежных общественных объединений, а также молодежных инициатив; реализация творческого потенциала молодежи; поддержка молодых семей; содействие трудовой адаптации и занятости молодежи. Данные направления определены в соответствии со </w:t>
      </w:r>
      <w:hyperlink r:id="rId8" w:history="1">
        <w:r w:rsidRPr="0079341E">
          <w:rPr>
            <w:rFonts w:ascii="Times New Roman" w:hAnsi="Times New Roman" w:cs="Times New Roman"/>
            <w:sz w:val="24"/>
            <w:szCs w:val="24"/>
          </w:rPr>
          <w:t>статьей 6</w:t>
        </w:r>
      </w:hyperlink>
      <w:r w:rsidRPr="0079341E">
        <w:rPr>
          <w:rFonts w:ascii="Times New Roman" w:hAnsi="Times New Roman" w:cs="Times New Roman"/>
          <w:sz w:val="24"/>
          <w:szCs w:val="24"/>
        </w:rPr>
        <w:t xml:space="preserve"> областного закона от 13 декабря 2011 года N 105-оз «О государственной молодежной политике в Ленинградской области», определены основные направления реализации государственной молодежной политики.</w:t>
      </w:r>
    </w:p>
    <w:p w:rsidR="0079341E" w:rsidRPr="0079341E" w:rsidRDefault="0079341E" w:rsidP="0079341E">
      <w:pPr>
        <w:pStyle w:val="ConsPlusNormal"/>
        <w:jc w:val="both"/>
        <w:rPr>
          <w:rFonts w:ascii="Times New Roman" w:hAnsi="Times New Roman" w:cs="Times New Roman"/>
          <w:sz w:val="24"/>
          <w:szCs w:val="24"/>
        </w:rPr>
      </w:pPr>
    </w:p>
    <w:p w:rsidR="0079341E" w:rsidRPr="0079341E" w:rsidRDefault="0079341E" w:rsidP="0079341E">
      <w:pPr>
        <w:pStyle w:val="ConsPlusNormal"/>
        <w:jc w:val="center"/>
        <w:rPr>
          <w:rFonts w:ascii="Times New Roman" w:hAnsi="Times New Roman" w:cs="Times New Roman"/>
          <w:sz w:val="24"/>
          <w:szCs w:val="24"/>
        </w:rPr>
      </w:pPr>
      <w:r w:rsidRPr="0079341E">
        <w:rPr>
          <w:rFonts w:ascii="Times New Roman" w:hAnsi="Times New Roman" w:cs="Times New Roman"/>
          <w:sz w:val="24"/>
          <w:szCs w:val="24"/>
        </w:rPr>
        <w:t>3. Цели, задачи, показатели (индикаторы), конечные</w:t>
      </w:r>
    </w:p>
    <w:p w:rsidR="0079341E" w:rsidRPr="0079341E" w:rsidRDefault="0079341E" w:rsidP="0079341E">
      <w:pPr>
        <w:pStyle w:val="ConsPlusNormal"/>
        <w:jc w:val="center"/>
        <w:rPr>
          <w:rFonts w:ascii="Times New Roman" w:hAnsi="Times New Roman" w:cs="Times New Roman"/>
          <w:sz w:val="24"/>
          <w:szCs w:val="24"/>
        </w:rPr>
      </w:pPr>
      <w:r w:rsidRPr="0079341E">
        <w:rPr>
          <w:rFonts w:ascii="Times New Roman" w:hAnsi="Times New Roman" w:cs="Times New Roman"/>
          <w:sz w:val="24"/>
          <w:szCs w:val="24"/>
        </w:rPr>
        <w:t>результаты, сроки и этапы реализации подпрограммы</w:t>
      </w:r>
    </w:p>
    <w:p w:rsidR="0079341E" w:rsidRPr="0079341E" w:rsidRDefault="0079341E" w:rsidP="0079341E">
      <w:pPr>
        <w:pStyle w:val="ConsPlusNormal"/>
        <w:jc w:val="both"/>
        <w:rPr>
          <w:rFonts w:ascii="Times New Roman" w:hAnsi="Times New Roman" w:cs="Times New Roman"/>
          <w:sz w:val="24"/>
          <w:szCs w:val="24"/>
        </w:rPr>
      </w:pP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Основной целью подпрограммы является развитие потенциала молодежи в интересах общества и государства на период до 2020 года.</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Основными задачами подпрограммы являются:</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lastRenderedPageBreak/>
        <w:t>создание условий для вовлечения молодежи в социальную практику;</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поддержка молодежных инициатив и проектов;</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развитие инфраструктуры молодежной политики.</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Подпрограмма реализуется в один этап (2014-2020 годы), совпадающий с периодом бюджетного планирования.</w:t>
      </w:r>
    </w:p>
    <w:p w:rsidR="0079341E" w:rsidRPr="0079341E" w:rsidRDefault="0079341E" w:rsidP="0079341E">
      <w:pPr>
        <w:pStyle w:val="ConsPlusNormal"/>
        <w:jc w:val="center"/>
        <w:rPr>
          <w:rFonts w:ascii="Times New Roman" w:hAnsi="Times New Roman" w:cs="Times New Roman"/>
          <w:sz w:val="24"/>
          <w:szCs w:val="24"/>
        </w:rPr>
      </w:pPr>
    </w:p>
    <w:p w:rsidR="0079341E" w:rsidRPr="0079341E" w:rsidRDefault="0079341E" w:rsidP="0079341E">
      <w:pPr>
        <w:pStyle w:val="ConsPlusNormal"/>
        <w:jc w:val="center"/>
        <w:rPr>
          <w:rFonts w:ascii="Times New Roman" w:hAnsi="Times New Roman" w:cs="Times New Roman"/>
          <w:sz w:val="24"/>
          <w:szCs w:val="24"/>
        </w:rPr>
      </w:pPr>
      <w:r w:rsidRPr="0079341E">
        <w:rPr>
          <w:rFonts w:ascii="Times New Roman" w:hAnsi="Times New Roman" w:cs="Times New Roman"/>
          <w:sz w:val="24"/>
          <w:szCs w:val="24"/>
        </w:rPr>
        <w:t>4. Расшифровка плановых значений показателей (индикаторов)</w:t>
      </w:r>
    </w:p>
    <w:p w:rsidR="0079341E" w:rsidRPr="0079341E" w:rsidRDefault="0079341E" w:rsidP="0079341E">
      <w:pPr>
        <w:pStyle w:val="ConsPlusNormal"/>
        <w:jc w:val="center"/>
        <w:rPr>
          <w:rFonts w:ascii="Times New Roman" w:hAnsi="Times New Roman" w:cs="Times New Roman"/>
          <w:sz w:val="24"/>
          <w:szCs w:val="24"/>
        </w:rPr>
      </w:pPr>
      <w:r w:rsidRPr="0079341E">
        <w:rPr>
          <w:rFonts w:ascii="Times New Roman" w:hAnsi="Times New Roman" w:cs="Times New Roman"/>
          <w:sz w:val="24"/>
          <w:szCs w:val="24"/>
        </w:rPr>
        <w:t>государственной программы по годам реализации, а также</w:t>
      </w:r>
    </w:p>
    <w:p w:rsidR="0079341E" w:rsidRPr="0079341E" w:rsidRDefault="0079341E" w:rsidP="0079341E">
      <w:pPr>
        <w:pStyle w:val="ConsPlusNormal"/>
        <w:jc w:val="center"/>
        <w:rPr>
          <w:rFonts w:ascii="Times New Roman" w:hAnsi="Times New Roman" w:cs="Times New Roman"/>
          <w:sz w:val="24"/>
          <w:szCs w:val="24"/>
        </w:rPr>
      </w:pPr>
      <w:r w:rsidRPr="0079341E">
        <w:rPr>
          <w:rFonts w:ascii="Times New Roman" w:hAnsi="Times New Roman" w:cs="Times New Roman"/>
          <w:sz w:val="24"/>
          <w:szCs w:val="24"/>
        </w:rPr>
        <w:t>сведения о взаимосвязи с мероприятиями</w:t>
      </w:r>
    </w:p>
    <w:p w:rsidR="0079341E" w:rsidRPr="0079341E" w:rsidRDefault="0079341E" w:rsidP="0079341E">
      <w:pPr>
        <w:pStyle w:val="ConsPlusNormal"/>
        <w:jc w:val="both"/>
        <w:rPr>
          <w:rFonts w:ascii="Times New Roman" w:hAnsi="Times New Roman" w:cs="Times New Roman"/>
          <w:sz w:val="24"/>
          <w:szCs w:val="24"/>
        </w:rPr>
      </w:pP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Плановыми значениями подпрограммы являются:</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 количество молодежных форумов и массовых молодежных мероприятий: 2014 год - 10 ед.;</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 количество поддержанных проектов молодежных общественных организаций и объединений, молодежных инициатив: 2014 год - 20 ед., 2015 год - 4 ед., 2016 год - 4 ед., 2017 год - 4 ед., 2018 год - 4 ед., 2019 год - 4 ед., 2020 год - 4 ед.;</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 количество мероприятий по поддержке деятельности молодежных общественных организаций и объединений: 2015 год - 3 ед., 2016 год - 3 ед., 2017 год - 3 ед., 2018 год - 3 ед., 2019 год - 3 ед., 2020 год - 3 ед.;</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 количество участников мероприятий по поддержке деятельности молодежных общественных организаций и объединений: 2015 год - 300 чел., 2016 год - 300 чел., 2017 год - 300 чел., 2018 год - 300 чел., 2019 год - 300 чел., 2020 год - 300 чел.;</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 количество участников мероприятий по содействию трудовой адаптации и занятости молодежи: 2014 год - 750 чел., 2015 год - 800 чел., 2016 год - 800 чел., 2017 год - 800 чел., 2018 год - 800 чел., 2019 год - 800 чел., 2020 год - 800 чел.;</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 количество мероприятий по содействию трудовой адаптации и занятости молодежи: 2015 год - 2 ед., 2016 год - 2 ед., 2017 год - 2 ед., 2018 год - 2 ед., 2019 год - 2 ед., 2020 год - 2 ед.;</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 количество участников мероприятий по поддержке молодых семей и пропаганде семейных ценностей: 2014 год - 12500 чел., 2015 год - 1000 чел., 2016 год - 1000 чел., 2017 год - 1000 чел., 2018 год - 1000 чел., 2019 год - 1000 чел., 2020 год - 1000 чел.;</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 количество конкурсов молодых семей: 2015 год - 2 ед., 2016 год - 2 ед., 2017 год - 2 ед., 2018 год - 2 ед., 2019 год - 2 ед., 2020 год - 2 ед.;</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 количество поддержанных проектов по поддержке молодых семей и пропаганде семейных ценностей: 2014 год - 10 ед.;</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 количество участников мероприятий по информационному, научно-методическому, нормативно-правовому и кадровому обеспечению молодежной политики: 2014 год - 20080 чел.;</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 количество участников мероприятий по созданию условий и возможностей для успешной социализации и самореализации молодежи: 2014 год - 800 чел.;</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 количество слетов в рамках создания условий и возможностей для успешной социализации и самореализации молодежи: 2015 год - 6 ед., 2016 год - 6 ед., 2017 год - 6 ед., 2018 год - 6 ед., 2019 год - 6 ед., 2020 год - 2 ед.;</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 количество получателей премии Губернатора Ленинградской области по поддержке талантливой молодежи: 2014 год - 6 чел., 2015 год - 6 чел., 2016 год - 6 чел., 2017 год - 6 чел., 2018 год - 6 чел., 2019 год - 6 чел., 2020 год - 6 чел.;</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 количество участников мероприятий по поддержке творческой и талантливой молодежи: 2015 год - 200 чел., 2016 год - 200 чел., 2017 год - 200 чел., 2018 год - 200 чел., 2019 год - 200 чел., 2020 год - 200 чел.;</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 количество мероприятий по поддержке творческой и талантливой молодежи: 2015 год - 1 ед., 2016 год - 1 ед., 2017 год - 1 ед., 2018 год - 1 ед., 2019 год - 1 ед., 2020 год - 1 ед.;</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 количество вновь возведенных региональных объектов молодежной политики: 2014 год - 1 объект;</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 количество молодежных форумов, молодежных мероприятий, мероприятий по методическому сопровождению молодежной политики: 2015 год - 10 ед., 2016 год - 10 ед., 2017 год - 10 ед., 2018 год - 10 ед., 2019 год - 10 ед., 2020 год - 10 ед.;</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 количество человек, охваченных мероприятиями в рамках организации и проведения молодежных форумов, молодежных мероприятий, мероприятий по методическому сопровождению молодежной политики: 2015 год - 350 чел., 2016 год - 350 чел., 2017 год - 350 чел., 2018 год - 350 чел., 2019 год - 350 чел., 2020 год - 350 чел.</w:t>
      </w:r>
    </w:p>
    <w:p w:rsidR="0079341E" w:rsidRPr="0079341E" w:rsidRDefault="0079341E" w:rsidP="0079341E">
      <w:pPr>
        <w:pStyle w:val="ConsPlusNormal"/>
        <w:jc w:val="center"/>
        <w:rPr>
          <w:rFonts w:ascii="Times New Roman" w:hAnsi="Times New Roman" w:cs="Times New Roman"/>
          <w:sz w:val="24"/>
          <w:szCs w:val="24"/>
        </w:rPr>
      </w:pPr>
    </w:p>
    <w:p w:rsidR="0079341E" w:rsidRPr="0079341E" w:rsidRDefault="0079341E" w:rsidP="0079341E">
      <w:pPr>
        <w:pStyle w:val="ConsPlusNormal"/>
        <w:jc w:val="center"/>
        <w:rPr>
          <w:rFonts w:ascii="Times New Roman" w:hAnsi="Times New Roman" w:cs="Times New Roman"/>
          <w:sz w:val="24"/>
          <w:szCs w:val="24"/>
        </w:rPr>
      </w:pPr>
      <w:r w:rsidRPr="0079341E">
        <w:rPr>
          <w:rFonts w:ascii="Times New Roman" w:hAnsi="Times New Roman" w:cs="Times New Roman"/>
          <w:sz w:val="24"/>
          <w:szCs w:val="24"/>
        </w:rPr>
        <w:t>5. Характеристика основных мероприятий подпрограммы</w:t>
      </w:r>
    </w:p>
    <w:p w:rsidR="0079341E" w:rsidRPr="0079341E" w:rsidRDefault="0079341E" w:rsidP="0079341E">
      <w:pPr>
        <w:pStyle w:val="ConsPlusNormal"/>
        <w:jc w:val="center"/>
        <w:rPr>
          <w:rFonts w:ascii="Times New Roman" w:hAnsi="Times New Roman" w:cs="Times New Roman"/>
          <w:sz w:val="24"/>
          <w:szCs w:val="24"/>
        </w:rPr>
      </w:pPr>
      <w:r w:rsidRPr="0079341E">
        <w:rPr>
          <w:rFonts w:ascii="Times New Roman" w:hAnsi="Times New Roman" w:cs="Times New Roman"/>
          <w:sz w:val="24"/>
          <w:szCs w:val="24"/>
        </w:rPr>
        <w:t>с указанием сроков их реализации и ожидаемых результатов</w:t>
      </w:r>
    </w:p>
    <w:p w:rsidR="0079341E" w:rsidRPr="0079341E" w:rsidRDefault="0079341E" w:rsidP="0079341E">
      <w:pPr>
        <w:pStyle w:val="ConsPlusNormal"/>
        <w:jc w:val="both"/>
        <w:rPr>
          <w:rFonts w:ascii="Times New Roman" w:hAnsi="Times New Roman" w:cs="Times New Roman"/>
          <w:sz w:val="24"/>
          <w:szCs w:val="24"/>
        </w:rPr>
      </w:pP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Для обеспечения развития потенциала молодежи в интересах общества и государства необходимо осуществление следующих мероприятий:</w:t>
      </w:r>
    </w:p>
    <w:p w:rsidR="0079341E" w:rsidRPr="0079341E" w:rsidRDefault="0079341E" w:rsidP="0079341E">
      <w:pPr>
        <w:pStyle w:val="ConsPlusNormal"/>
        <w:ind w:firstLine="540"/>
        <w:jc w:val="both"/>
        <w:rPr>
          <w:rFonts w:ascii="Times New Roman" w:hAnsi="Times New Roman" w:cs="Times New Roman"/>
          <w:sz w:val="24"/>
          <w:szCs w:val="24"/>
        </w:rPr>
      </w:pP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Организация и проведение молодежных форумов и молодежных массовых мероприятий</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В настоящее время в России сформировалась система проведения молодежных образовательных форумов, форумов молодежных проектов, активным участником которой является Ленинградская область. В регионе регулярно проводятся образовательные форумы и форумы молодежных проектов - отборочные (на уровне муниципальных образований) и предварительные (межмуниципальные и региональные).</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Значимыми событиями в общественной жизни молодежи Ленинградской области являются:</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Молодежный международный образовательный форум «Ладога»;</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Форум сельской молодежи Ленинградской области;</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Студенческий форум Ленинградской области;</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Форум работающей молодежи Ленинградской области.</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Участники форумов овладевают навыками генерирования идей, оформления их в форме проектов, подбора команд для реализации проектов в своих регионах, районах, городах и поселениях.</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Выявляются лидеры, способные к организации проектных команд и практической реализации проектов.</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Реализация мероприятия осуществляется путем государственных закупок товаров, работ и услуг для государственных нужд, предоставления субсидии подведомственному учреждению на выполнение государственного задания.</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Количество молодежных форумов и массовых молодежных мероприятий: 2014 год - 10 ед.</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С 2015 года указанные мероприятия объединены с мероприятиями по методическому сопровождению молодежной политики в рамках реализации мероприятия «Организация и проведение молодежных форумов и молодежных мероприятий, методическое обеспечение молодежной политики».</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Количество молодежных форумов, молодежных мероприятий и мероприятий по методическому сопровождению молодежной политики: 2015 год - 10 ед., 2016 год - 10 ед., 2017 год - 10 ед., 2018 год - 10 ед., 2019 год - 10 ед., 2020 год - 10 ед.</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Количество человек, охваченных мероприятиями в рамках организации и проведения молодежных форумов, молодежных мероприятий и мероприятий по методическому сопровождению молодежной политики: 2015 год - 350 чел., 2016 год - 350 чел., 2017 год - 350 чел., 2018 год - 350 чел., 2019 год - 350 чел., 2020 год - 350 чел.</w:t>
      </w:r>
    </w:p>
    <w:p w:rsidR="0079341E" w:rsidRPr="0079341E" w:rsidRDefault="0079341E" w:rsidP="0079341E">
      <w:pPr>
        <w:pStyle w:val="ConsPlusNormal"/>
        <w:jc w:val="both"/>
        <w:rPr>
          <w:rFonts w:ascii="Times New Roman" w:hAnsi="Times New Roman" w:cs="Times New Roman"/>
          <w:sz w:val="24"/>
          <w:szCs w:val="24"/>
        </w:rPr>
      </w:pP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Реализация комплекса мер по поддержке деятельности молодежных общественных организаций, объединений, инициатив и развитию добровольческого (волонтерского) движения</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Реализация мероприятия осуществляется путем государственных закупок товаров, работ и услуг для государственных нужд, предоставления субсидии подведомственному учреждению на выполнение государственного задания, а также предоставления субсидий бюджетам муниципальных образований Ленинградской области.</w:t>
      </w:r>
    </w:p>
    <w:p w:rsidR="0079341E" w:rsidRPr="0079341E" w:rsidRDefault="0079341E" w:rsidP="0079341E">
      <w:pPr>
        <w:pStyle w:val="ConsPlusNormal"/>
        <w:jc w:val="both"/>
        <w:rPr>
          <w:rFonts w:ascii="Times New Roman" w:hAnsi="Times New Roman" w:cs="Times New Roman"/>
          <w:sz w:val="24"/>
          <w:szCs w:val="24"/>
        </w:rPr>
      </w:pP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Реализация комплекса мер по содействию трудовой адаптации и занятости молодежи</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Одним из важных направлений реализации молодежной политики является содействие трудовой занятости молодежи и получению первого рабочего места. Такая работа проводится в рамках реализации проекта «Губернаторский молодежный трудовой отряд». Формирование трудовых навыков - важнейший вклад в содействие занятости, трудовая деятельность требует не только выполнения тех или иных работ, оказания услуг, но и соблюдения режима труда, исполнения поручений руководителя.</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Реализация проекта предусматривает не только непосредственное вовлечение молодежи в трудовую деятельность, но и развитие творческих и спортивных талантов молодежи.</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Важной составляющей комплекса мер по содействию трудовой адаптации и занятости молодежи является деятельность, направленная на работу с молодежью предприятий. Необходимо отметить, что до определенного момента государственная политика в сфере молодежной политики в основном была направлена на детей, подростков и студенческую молодежь, в то время как работа с трудящейся молодежью либо возлагалась на сами предприятия, либо не осуществлялась вовсе. В 2014-2017 годах планируется внедрение новых форм работы с работающей и профессионально обучающейся молодежью, в частности проведение форумов работающей молодежи, участниками которых станут молодые специалисты крупнейших предприятий Ленинградской области, реализующих корпоративную молодежную политику. Проведение подобных мероприятий благодаря консолидации государственных ресурсов и ресурсов бизнес-сообщества позволит в дальнейшем достичь синергетического эффекта от реализации молодежной политики.</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Реализация мероприятия осуществляется путем государственных закупок товаров, работ и услуг для государственных нужд, предоставления субсидии подведомственному учреждению на выполнение государственного задания, а также субсидий бюджетам муниципальных образований Ленинградской области.</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Количество участников мероприятий по содействию трудовой адаптации и занятости молодежи: 2014 год - 750 чел., 2015 год - 800 чел., 2016 год - 800 чел., 2017 год - 800 чел., 2018 год - 800 чел., 2019 год - 800 чел., 2020 год - 800 чел.</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Количество мероприятий по содействию трудовой адаптации и занятости молодежи: 2015 год - 2 ед., 2016 год - 2 ед., 2017 год - 2 ед., 2018 год - 2 ед., 2019 год - 2 ед., 2020 год - 2 ед.</w:t>
      </w:r>
    </w:p>
    <w:p w:rsidR="0079341E" w:rsidRPr="0079341E" w:rsidRDefault="0079341E" w:rsidP="0079341E">
      <w:pPr>
        <w:pStyle w:val="ConsPlusNormal"/>
        <w:jc w:val="both"/>
        <w:rPr>
          <w:rFonts w:ascii="Times New Roman" w:hAnsi="Times New Roman" w:cs="Times New Roman"/>
          <w:sz w:val="24"/>
          <w:szCs w:val="24"/>
        </w:rPr>
      </w:pP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Реализация комплекса мер по поддержке молодых семей и пропаганде семейных ценностей</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В рамках реализации комплекса мер по поддержке молодых семей и пропаганде семейных ценностей запланирована реализация проекта «Областной клуб молодой семьи «Ладога», основная цель которого - укрепление авторитета и поддержка института семьи, пропаганда базовых семейных ценностей и здорового образа жизни.</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Участники проекта: клубы молодых семей муниципальных образований Ленинградской области, молодые семьи Ленинградской области, специалисты по работе с молодыми семьями. Работа областного клуба молодой семьи "Ладога" включает комплекс мероприятий:</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1) организационно-методическая и издательская деятельность;</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2) осуществление поддержки проектов и программ, направленных на социальную помощь молодым семьям;</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3) социально-психологическая и социально-педагогическая помощь молодым семьям: работа областного передвижного лектория «Родительский всеобуч» по оказанию информационно-консультативной и психолого-педагогической помощи молодым семьям Ленинградской области;</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4) проведение фестивалей, конкурсов и праздников по популяризации семейных ценностей, участие во всероссийских мероприятиях.</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Число участников мероприятий по поддержке молодых семей и пропаганде семейных ценностей: 2014 год - 12500 чел., 2015 год - 1000 чел., 2016 год - 1000 чел., 2017 год - 1000 чел., 2018 год - 1000 чел., 2019 год - 1000 чел., 2020 год - 1000 чел.</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Количество конкурсов молодых семей: 2015 год - 2 ед., 2016 год - 2 ед., 2017 год - 2 ед., 2018 год - 2 ед., 2019 год - 2 ед., 2020 год - 2 ед.</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Количество поддержанных проектов по поддержке молодых семей и пропаганде семейных ценностей: 2014 год - 10 ед.</w:t>
      </w:r>
    </w:p>
    <w:p w:rsidR="0079341E" w:rsidRPr="0079341E" w:rsidRDefault="0079341E" w:rsidP="0079341E">
      <w:pPr>
        <w:pStyle w:val="ConsPlusNormal"/>
        <w:jc w:val="both"/>
        <w:rPr>
          <w:rFonts w:ascii="Times New Roman" w:hAnsi="Times New Roman" w:cs="Times New Roman"/>
          <w:sz w:val="24"/>
          <w:szCs w:val="24"/>
        </w:rPr>
      </w:pP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Реализация комплекса мер по информационному, научно-методическому, нормативно-правовому и кадровому обеспечению молодежной политики</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Решение задач молодежной политики, достижение масштабных целей в социальной сфере невозможно без развитой информационной инфраструктуры, соответствующего развития информационных технологий. Такая инфраструктура представляет собой совокупность технических, программных, информационных, информационно-технологических и иных средств, обеспечивающих процессы сбора, обработки, хранения и передачи информации. Создание и развитие единой системы информационного обеспечения молодежи и молодежной политики в Ленинградской области требует организационных решений, значительных временных, интеллектуальных, кадровых и финансовых затрат.</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Научно-методическое, нормативно-правовое и кадровое обеспечение молодежной политики включает в себя следующие мероприятия: проведение социологических и маркетинговых исследований по выявлению проблем и потребностей молодежи; подготовка, издание и приобретение информационно-методических, агитационных материалов для работы в сфере молодежной политики и по молодежной проблематике; разработка и совершенствование региональной нормативной правовой базы в сфере молодежной политики; проведение методических консультаций, обучающих семинаров, встреч, организация тематических лагерей для молодежного актива, руководителей и специалистов, работающих в сфере молодежной политики; подготовка и переподготовка кадров; участие в межрегиональных и международных мероприятиях; другие мероприятия по материально-техническому и иному обеспечению органов, реализующих молодежную политику в Ленинградской области.</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Важное значение для эффективности молодежной политики имеет методическое обеспечение (приобретение, разработка и издание методической литературы по наиболее актуальным вопросам молодежной политики, приобретение аудио-, видео- и медиапродукции, разработка и выпуск информационных и агитационных брошюр, плакатов, буклетов).</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Реализация мероприятия осуществляется путем государственных закупок товаров, работ и услуг для государственных нужд.</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Количество участников мероприятий по информационному, научно-методическому, нормативно-правовому и кадровому обеспечению молодежной политики: 2014 год - 20080 чел.</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Реализация мероприятия с 2015 года осуществляется в рамках мероприятия "Организация и проведение молодежных форумов и молодежных мероприятий, методическое обеспечение молодежной политики".</w:t>
      </w:r>
    </w:p>
    <w:p w:rsidR="0079341E" w:rsidRPr="0079341E" w:rsidRDefault="0079341E" w:rsidP="0079341E">
      <w:pPr>
        <w:pStyle w:val="ConsPlusNormal"/>
        <w:jc w:val="both"/>
        <w:rPr>
          <w:rFonts w:ascii="Times New Roman" w:hAnsi="Times New Roman" w:cs="Times New Roman"/>
          <w:sz w:val="24"/>
          <w:szCs w:val="24"/>
        </w:rPr>
      </w:pP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Реализация комплекса мер по созданию условий и возможностей для успешной социализации и самореализации молодежи</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Мероприятие включает проведение тематических слетов на базе ГБУ ЛО «Центр досуговых, оздоровительных и учебных программ "Молодежный».</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Реализация мероприятия осуществляется путем предоставления субсидии подведомственному учреждению на выполнение государственного задания.</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Количество участников мероприятий по созданию условий и возможностей для успешной социализации и самореализации молодежи: 2014 год - 800 чел.</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Количество слетов в рамках создания условий и возможностей для успешной социализации и самореализации молодежи: 2015 год - 6 ед., 2016 год - 6 ед., 2017 год - 6 ед., 2018 год - 6 ед., 2019 год - 6 ед., 2020 год - 2 ед.</w:t>
      </w:r>
    </w:p>
    <w:p w:rsidR="0079341E" w:rsidRPr="0079341E" w:rsidRDefault="0079341E" w:rsidP="0079341E">
      <w:pPr>
        <w:pStyle w:val="ConsPlusNormal"/>
        <w:jc w:val="both"/>
        <w:rPr>
          <w:rFonts w:ascii="Times New Roman" w:hAnsi="Times New Roman" w:cs="Times New Roman"/>
          <w:sz w:val="24"/>
          <w:szCs w:val="24"/>
        </w:rPr>
      </w:pP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Государственная поддержка творческой и талантливой молодежи</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В Ленинградской области сформирован механизм выявления и продвижения творческой и талантливой молодежи, включающий:</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турниры молодежных и школьных команд КВН;</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областные тематические конкурсы ("Юный изобретатель", турнир по компьютерным играм, конкурс модельеров и т.п.);</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молодежные спортивно-туристские слеты;</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конкурсы проектов.</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 xml:space="preserve">Реализация мероприятия осуществляется в соответствии с </w:t>
      </w:r>
      <w:hyperlink r:id="rId9" w:history="1">
        <w:r w:rsidRPr="0079341E">
          <w:rPr>
            <w:rFonts w:ascii="Times New Roman" w:hAnsi="Times New Roman" w:cs="Times New Roman"/>
            <w:sz w:val="24"/>
            <w:szCs w:val="24"/>
          </w:rPr>
          <w:t>постановлением</w:t>
        </w:r>
      </w:hyperlink>
      <w:r w:rsidRPr="0079341E">
        <w:rPr>
          <w:rFonts w:ascii="Times New Roman" w:hAnsi="Times New Roman" w:cs="Times New Roman"/>
          <w:sz w:val="24"/>
          <w:szCs w:val="24"/>
        </w:rPr>
        <w:t xml:space="preserve"> Губернатора Ленинградской области от 4 сентября 2007 года N 166-пг «О премиях Губернатора Ленинградской области для поддержки талантливой молодежи» путем предоставления шести премий по отрасли «Молодежная политика» ежегодно.</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С 2015 года реализуется проект "Кумиры XXI века", направленный на выявление талантливой молодежи, а также организуются две творческие профильные смены на базе ГБУ ЛО «Центр досуговых, оздоровительных и учебных программ «Молодежный».</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Количество получателей премии Губернатора Ленинградской области для поддержки талантливой молодежи: 2014 год - 6 чел., 2015 год - 6 чел., 2016 год - 6 чел., 2017 год - 6 чел., 2018 год - 6 чел., 2019 год - 6 чел., 2020 год - 6 чел.</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Количество участников мероприятий по поддержке творческой и талантливой молодежи: 2015 год - 200 чел., 2016 год - 200 чел., 2017 год - 200 чел., 2018 год - 200 чел., 2019 год - 200 чел., 2020 год - 200 чел.</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Количество мероприятий по поддержке творческой и талантливой молодежи: 2015 год - 1 ед., 2016 год - 1 ед., 2017 год - 1 ед., 2018 год - 1 ед., 2019 год - 1 ед., 2020 год - 1 ед.</w:t>
      </w:r>
    </w:p>
    <w:p w:rsidR="0079341E" w:rsidRPr="0079341E" w:rsidRDefault="0079341E" w:rsidP="0079341E">
      <w:pPr>
        <w:pStyle w:val="ConsPlusNormal"/>
        <w:jc w:val="both"/>
        <w:rPr>
          <w:rFonts w:ascii="Times New Roman" w:hAnsi="Times New Roman" w:cs="Times New Roman"/>
          <w:sz w:val="24"/>
          <w:szCs w:val="24"/>
        </w:rPr>
      </w:pP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Реконструкция второй очереди здания ГБУ ЛО «Центр досуговых, оздоровительных и учебных программ «Молодежный»</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Мероприятие включает завершение реконструкции второй очереди ГБУ ЛО «Центр досуговых, оздоровительных и учебных программ «Молодежный», предусматривающей строительство культурно-спортивного центра со спортивным залом, кинозалом, тренажерным залом, залом для совещаний, танцевальным залом, классами для занятий, компьютерным классом.</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Реализация мероприятия осуществляется путем государственных закупок товаров, работ и услуг для государственных нужд.</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Количество вновь возведенных региональных объектов молодежной политики: 2014 год - 1 объект.</w:t>
      </w:r>
    </w:p>
    <w:p w:rsidR="0079341E" w:rsidRPr="0079341E" w:rsidRDefault="0079341E" w:rsidP="0079341E">
      <w:pPr>
        <w:pStyle w:val="ConsPlusNormal"/>
        <w:jc w:val="both"/>
        <w:rPr>
          <w:rFonts w:ascii="Times New Roman" w:hAnsi="Times New Roman" w:cs="Times New Roman"/>
          <w:sz w:val="24"/>
          <w:szCs w:val="24"/>
        </w:rPr>
      </w:pPr>
    </w:p>
    <w:p w:rsidR="0079341E" w:rsidRPr="0079341E" w:rsidRDefault="0079341E" w:rsidP="0079341E">
      <w:pPr>
        <w:pStyle w:val="ConsPlusNormal"/>
        <w:jc w:val="center"/>
        <w:rPr>
          <w:rFonts w:ascii="Times New Roman" w:hAnsi="Times New Roman" w:cs="Times New Roman"/>
          <w:sz w:val="24"/>
          <w:szCs w:val="24"/>
        </w:rPr>
      </w:pPr>
      <w:r w:rsidRPr="0079341E">
        <w:rPr>
          <w:rFonts w:ascii="Times New Roman" w:hAnsi="Times New Roman" w:cs="Times New Roman"/>
          <w:sz w:val="24"/>
          <w:szCs w:val="24"/>
        </w:rPr>
        <w:t>6. Сравнительный анализ социально-экономической</w:t>
      </w:r>
    </w:p>
    <w:p w:rsidR="0079341E" w:rsidRPr="0079341E" w:rsidRDefault="0079341E" w:rsidP="0079341E">
      <w:pPr>
        <w:pStyle w:val="ConsPlusNormal"/>
        <w:jc w:val="center"/>
        <w:rPr>
          <w:rFonts w:ascii="Times New Roman" w:hAnsi="Times New Roman" w:cs="Times New Roman"/>
          <w:sz w:val="24"/>
          <w:szCs w:val="24"/>
        </w:rPr>
      </w:pPr>
      <w:r w:rsidRPr="0079341E">
        <w:rPr>
          <w:rFonts w:ascii="Times New Roman" w:hAnsi="Times New Roman" w:cs="Times New Roman"/>
          <w:sz w:val="24"/>
          <w:szCs w:val="24"/>
        </w:rPr>
        <w:t>эффективности альтернативных способов достижения целей</w:t>
      </w:r>
    </w:p>
    <w:p w:rsidR="0079341E" w:rsidRPr="0079341E" w:rsidRDefault="0079341E" w:rsidP="0079341E">
      <w:pPr>
        <w:pStyle w:val="ConsPlusNormal"/>
        <w:jc w:val="center"/>
        <w:rPr>
          <w:rFonts w:ascii="Times New Roman" w:hAnsi="Times New Roman" w:cs="Times New Roman"/>
          <w:sz w:val="24"/>
          <w:szCs w:val="24"/>
        </w:rPr>
      </w:pPr>
      <w:r w:rsidRPr="0079341E">
        <w:rPr>
          <w:rFonts w:ascii="Times New Roman" w:hAnsi="Times New Roman" w:cs="Times New Roman"/>
          <w:sz w:val="24"/>
          <w:szCs w:val="24"/>
        </w:rPr>
        <w:t>и решения задач Подпрограммы (рекомендуется использование</w:t>
      </w:r>
    </w:p>
    <w:p w:rsidR="0079341E" w:rsidRPr="0079341E" w:rsidRDefault="0079341E" w:rsidP="0079341E">
      <w:pPr>
        <w:pStyle w:val="ConsPlusNormal"/>
        <w:jc w:val="center"/>
        <w:rPr>
          <w:rFonts w:ascii="Times New Roman" w:hAnsi="Times New Roman" w:cs="Times New Roman"/>
          <w:sz w:val="24"/>
          <w:szCs w:val="24"/>
        </w:rPr>
      </w:pPr>
      <w:r w:rsidRPr="0079341E">
        <w:rPr>
          <w:rFonts w:ascii="Times New Roman" w:hAnsi="Times New Roman" w:cs="Times New Roman"/>
          <w:sz w:val="24"/>
          <w:szCs w:val="24"/>
        </w:rPr>
        <w:t>методологии Best Value)</w:t>
      </w:r>
    </w:p>
    <w:p w:rsidR="0079341E" w:rsidRPr="0079341E" w:rsidRDefault="0079341E" w:rsidP="0079341E">
      <w:pPr>
        <w:pStyle w:val="ConsPlusNormal"/>
        <w:jc w:val="both"/>
        <w:rPr>
          <w:rFonts w:ascii="Times New Roman" w:hAnsi="Times New Roman" w:cs="Times New Roman"/>
          <w:sz w:val="24"/>
          <w:szCs w:val="24"/>
        </w:rPr>
      </w:pP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Альтернативных способов достижения целей и решения задач подпрограммы нет.</w:t>
      </w:r>
    </w:p>
    <w:p w:rsidR="0079341E" w:rsidRPr="0079341E" w:rsidRDefault="0079341E" w:rsidP="0079341E">
      <w:pPr>
        <w:pStyle w:val="ConsPlusNormal"/>
        <w:jc w:val="both"/>
        <w:rPr>
          <w:rFonts w:ascii="Times New Roman" w:hAnsi="Times New Roman" w:cs="Times New Roman"/>
          <w:sz w:val="24"/>
          <w:szCs w:val="24"/>
        </w:rPr>
      </w:pPr>
    </w:p>
    <w:p w:rsidR="0079341E" w:rsidRPr="0079341E" w:rsidRDefault="0079341E" w:rsidP="0079341E">
      <w:pPr>
        <w:pStyle w:val="ConsPlusNormal"/>
        <w:jc w:val="center"/>
        <w:rPr>
          <w:rFonts w:ascii="Times New Roman" w:hAnsi="Times New Roman" w:cs="Times New Roman"/>
          <w:sz w:val="24"/>
          <w:szCs w:val="24"/>
        </w:rPr>
      </w:pPr>
      <w:r w:rsidRPr="0079341E">
        <w:rPr>
          <w:rFonts w:ascii="Times New Roman" w:hAnsi="Times New Roman" w:cs="Times New Roman"/>
          <w:sz w:val="24"/>
          <w:szCs w:val="24"/>
        </w:rPr>
        <w:t>7. Характеристика основных мер правового регулирования</w:t>
      </w:r>
    </w:p>
    <w:p w:rsidR="0079341E" w:rsidRPr="0079341E" w:rsidRDefault="0079341E" w:rsidP="0079341E">
      <w:pPr>
        <w:pStyle w:val="ConsPlusNormal"/>
        <w:jc w:val="center"/>
        <w:rPr>
          <w:rFonts w:ascii="Times New Roman" w:hAnsi="Times New Roman" w:cs="Times New Roman"/>
          <w:sz w:val="24"/>
          <w:szCs w:val="24"/>
        </w:rPr>
      </w:pPr>
      <w:r w:rsidRPr="0079341E">
        <w:rPr>
          <w:rFonts w:ascii="Times New Roman" w:hAnsi="Times New Roman" w:cs="Times New Roman"/>
          <w:sz w:val="24"/>
          <w:szCs w:val="24"/>
        </w:rPr>
        <w:t>в сфере реализации подпрограммы с обоснованием основных</w:t>
      </w:r>
    </w:p>
    <w:p w:rsidR="0079341E" w:rsidRPr="0079341E" w:rsidRDefault="0079341E" w:rsidP="0079341E">
      <w:pPr>
        <w:pStyle w:val="ConsPlusNormal"/>
        <w:jc w:val="center"/>
        <w:rPr>
          <w:rFonts w:ascii="Times New Roman" w:hAnsi="Times New Roman" w:cs="Times New Roman"/>
          <w:sz w:val="24"/>
          <w:szCs w:val="24"/>
        </w:rPr>
      </w:pPr>
      <w:r w:rsidRPr="0079341E">
        <w:rPr>
          <w:rFonts w:ascii="Times New Roman" w:hAnsi="Times New Roman" w:cs="Times New Roman"/>
          <w:sz w:val="24"/>
          <w:szCs w:val="24"/>
        </w:rPr>
        <w:t>положений и сроков принятия необходимых нормативных правовых актов</w:t>
      </w:r>
    </w:p>
    <w:p w:rsidR="0079341E" w:rsidRPr="0079341E" w:rsidRDefault="0079341E" w:rsidP="0079341E">
      <w:pPr>
        <w:pStyle w:val="ConsPlusNormal"/>
        <w:ind w:firstLine="540"/>
        <w:jc w:val="both"/>
        <w:rPr>
          <w:rFonts w:ascii="Times New Roman" w:hAnsi="Times New Roman" w:cs="Times New Roman"/>
          <w:sz w:val="24"/>
          <w:szCs w:val="24"/>
        </w:rPr>
      </w:pP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Принятие постановления Правительства Ленинградской области «Об утверждении порядков распределения субсидий из средств областного бюджета Ленинградской области бюджетам муниципальных образований Ленинградской области на реализацию мероприятий подпрограмм «Молодежь Ленинградской области», "Патриотическое воспитание «Область славы!», "Профилактика асоциального поведения в молодежной среде" государственной программы Ленинградской области «Устойчивое общественное развитие в Ленинградской области» в первом квартале 2015 года.</w:t>
      </w:r>
    </w:p>
    <w:p w:rsidR="0079341E" w:rsidRPr="0079341E" w:rsidRDefault="0079341E" w:rsidP="0079341E">
      <w:pPr>
        <w:pStyle w:val="ConsPlusNormal"/>
        <w:jc w:val="both"/>
        <w:rPr>
          <w:rFonts w:ascii="Times New Roman" w:hAnsi="Times New Roman" w:cs="Times New Roman"/>
          <w:sz w:val="24"/>
          <w:szCs w:val="24"/>
        </w:rPr>
      </w:pPr>
    </w:p>
    <w:p w:rsidR="0079341E" w:rsidRPr="0079341E" w:rsidRDefault="0079341E" w:rsidP="0079341E">
      <w:pPr>
        <w:pStyle w:val="ConsPlusNormal"/>
        <w:jc w:val="center"/>
        <w:rPr>
          <w:rFonts w:ascii="Times New Roman" w:hAnsi="Times New Roman" w:cs="Times New Roman"/>
          <w:sz w:val="24"/>
          <w:szCs w:val="24"/>
        </w:rPr>
      </w:pPr>
      <w:r w:rsidRPr="0079341E">
        <w:rPr>
          <w:rFonts w:ascii="Times New Roman" w:hAnsi="Times New Roman" w:cs="Times New Roman"/>
          <w:sz w:val="24"/>
          <w:szCs w:val="24"/>
        </w:rPr>
        <w:t>8. Обобщенная характеристика основных мероприятий,</w:t>
      </w:r>
    </w:p>
    <w:p w:rsidR="0079341E" w:rsidRPr="0079341E" w:rsidRDefault="0079341E" w:rsidP="0079341E">
      <w:pPr>
        <w:pStyle w:val="ConsPlusNormal"/>
        <w:jc w:val="center"/>
        <w:rPr>
          <w:rFonts w:ascii="Times New Roman" w:hAnsi="Times New Roman" w:cs="Times New Roman"/>
          <w:sz w:val="24"/>
          <w:szCs w:val="24"/>
        </w:rPr>
      </w:pPr>
      <w:r w:rsidRPr="0079341E">
        <w:rPr>
          <w:rFonts w:ascii="Times New Roman" w:hAnsi="Times New Roman" w:cs="Times New Roman"/>
          <w:sz w:val="24"/>
          <w:szCs w:val="24"/>
        </w:rPr>
        <w:t>реализуемых муниципальными образованиями Ленинградской</w:t>
      </w:r>
    </w:p>
    <w:p w:rsidR="0079341E" w:rsidRPr="0079341E" w:rsidRDefault="0079341E" w:rsidP="0079341E">
      <w:pPr>
        <w:pStyle w:val="ConsPlusNormal"/>
        <w:jc w:val="center"/>
        <w:rPr>
          <w:rFonts w:ascii="Times New Roman" w:hAnsi="Times New Roman" w:cs="Times New Roman"/>
          <w:sz w:val="24"/>
          <w:szCs w:val="24"/>
        </w:rPr>
      </w:pPr>
      <w:r w:rsidRPr="0079341E">
        <w:rPr>
          <w:rFonts w:ascii="Times New Roman" w:hAnsi="Times New Roman" w:cs="Times New Roman"/>
          <w:sz w:val="24"/>
          <w:szCs w:val="24"/>
        </w:rPr>
        <w:t>области (муниципальными районами и городским округом)</w:t>
      </w:r>
    </w:p>
    <w:p w:rsidR="0079341E" w:rsidRPr="0079341E" w:rsidRDefault="0079341E" w:rsidP="0079341E">
      <w:pPr>
        <w:pStyle w:val="ConsPlusNormal"/>
        <w:jc w:val="center"/>
        <w:rPr>
          <w:rFonts w:ascii="Times New Roman" w:hAnsi="Times New Roman" w:cs="Times New Roman"/>
          <w:sz w:val="24"/>
          <w:szCs w:val="24"/>
        </w:rPr>
      </w:pPr>
      <w:r w:rsidRPr="0079341E">
        <w:rPr>
          <w:rFonts w:ascii="Times New Roman" w:hAnsi="Times New Roman" w:cs="Times New Roman"/>
          <w:sz w:val="24"/>
          <w:szCs w:val="24"/>
        </w:rPr>
        <w:t>в случае их участия в разработке и реализации подпрограммы</w:t>
      </w:r>
    </w:p>
    <w:p w:rsidR="0079341E" w:rsidRPr="0079341E" w:rsidRDefault="0079341E" w:rsidP="0079341E">
      <w:pPr>
        <w:pStyle w:val="ConsPlusNormal"/>
        <w:jc w:val="both"/>
        <w:rPr>
          <w:rFonts w:ascii="Times New Roman" w:hAnsi="Times New Roman" w:cs="Times New Roman"/>
          <w:sz w:val="24"/>
          <w:szCs w:val="24"/>
        </w:rPr>
      </w:pP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Муниципальные образования принимают участие в реализации следующих мероприятий:</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1) основное мероприятие 6.2 «Реализация комплекса мер по поддержке деятельности молодежных общественных организаций, объединений, инициатив и развитию добровольческого (волонтерского) движения».</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В рамках мероприятия Выборгский район и Сосновоборский городской округ примут участие в реализации проектов по поддержке КВН-движения в Ленинградской области, Гатчинский муниципальный район - в проведении конкурса «Доброволец Ленинградской области»;</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2) основное мероприятие 6.3 «Реализация комплекса мер по содействию трудовой адаптации и занятости молодежи».</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На территории не менее чем 20 муниципальных образований запланирован к реализации проект «Губернаторский молодежный трудовой отряд» с общим охватом 500 подростков.</w:t>
      </w:r>
    </w:p>
    <w:p w:rsidR="0079341E" w:rsidRPr="0079341E" w:rsidRDefault="0079341E" w:rsidP="0079341E">
      <w:pPr>
        <w:pStyle w:val="ConsPlusNormal"/>
        <w:jc w:val="both"/>
        <w:rPr>
          <w:rFonts w:ascii="Times New Roman" w:hAnsi="Times New Roman" w:cs="Times New Roman"/>
          <w:sz w:val="24"/>
          <w:szCs w:val="24"/>
        </w:rPr>
      </w:pPr>
    </w:p>
    <w:p w:rsidR="0079341E" w:rsidRPr="0079341E" w:rsidRDefault="0079341E" w:rsidP="0079341E">
      <w:pPr>
        <w:pStyle w:val="ConsPlusNormal"/>
        <w:jc w:val="center"/>
        <w:rPr>
          <w:rFonts w:ascii="Times New Roman" w:hAnsi="Times New Roman" w:cs="Times New Roman"/>
          <w:sz w:val="24"/>
          <w:szCs w:val="24"/>
        </w:rPr>
      </w:pPr>
      <w:r w:rsidRPr="0079341E">
        <w:rPr>
          <w:rFonts w:ascii="Times New Roman" w:hAnsi="Times New Roman" w:cs="Times New Roman"/>
          <w:sz w:val="24"/>
          <w:szCs w:val="24"/>
        </w:rPr>
        <w:t>9. Информация об участии государственных корпораций,</w:t>
      </w:r>
    </w:p>
    <w:p w:rsidR="0079341E" w:rsidRPr="0079341E" w:rsidRDefault="0079341E" w:rsidP="0079341E">
      <w:pPr>
        <w:pStyle w:val="ConsPlusNormal"/>
        <w:jc w:val="center"/>
        <w:rPr>
          <w:rFonts w:ascii="Times New Roman" w:hAnsi="Times New Roman" w:cs="Times New Roman"/>
          <w:sz w:val="24"/>
          <w:szCs w:val="24"/>
        </w:rPr>
      </w:pPr>
      <w:r w:rsidRPr="0079341E">
        <w:rPr>
          <w:rFonts w:ascii="Times New Roman" w:hAnsi="Times New Roman" w:cs="Times New Roman"/>
          <w:sz w:val="24"/>
          <w:szCs w:val="24"/>
        </w:rPr>
        <w:t>акционерных обществ с государственным участием,</w:t>
      </w:r>
    </w:p>
    <w:p w:rsidR="0079341E" w:rsidRPr="0079341E" w:rsidRDefault="0079341E" w:rsidP="0079341E">
      <w:pPr>
        <w:pStyle w:val="ConsPlusNormal"/>
        <w:jc w:val="center"/>
        <w:rPr>
          <w:rFonts w:ascii="Times New Roman" w:hAnsi="Times New Roman" w:cs="Times New Roman"/>
          <w:sz w:val="24"/>
          <w:szCs w:val="24"/>
        </w:rPr>
      </w:pPr>
      <w:r w:rsidRPr="0079341E">
        <w:rPr>
          <w:rFonts w:ascii="Times New Roman" w:hAnsi="Times New Roman" w:cs="Times New Roman"/>
          <w:sz w:val="24"/>
          <w:szCs w:val="24"/>
        </w:rPr>
        <w:t>общественных, научных и иных организаций, а также</w:t>
      </w:r>
    </w:p>
    <w:p w:rsidR="0079341E" w:rsidRPr="0079341E" w:rsidRDefault="0079341E" w:rsidP="0079341E">
      <w:pPr>
        <w:pStyle w:val="ConsPlusNormal"/>
        <w:jc w:val="center"/>
        <w:rPr>
          <w:rFonts w:ascii="Times New Roman" w:hAnsi="Times New Roman" w:cs="Times New Roman"/>
          <w:sz w:val="24"/>
          <w:szCs w:val="24"/>
        </w:rPr>
      </w:pPr>
      <w:r w:rsidRPr="0079341E">
        <w:rPr>
          <w:rFonts w:ascii="Times New Roman" w:hAnsi="Times New Roman" w:cs="Times New Roman"/>
          <w:sz w:val="24"/>
          <w:szCs w:val="24"/>
        </w:rPr>
        <w:t>государственных внебюджетных фондов и физических лиц</w:t>
      </w:r>
    </w:p>
    <w:p w:rsidR="0079341E" w:rsidRPr="0079341E" w:rsidRDefault="0079341E" w:rsidP="0079341E">
      <w:pPr>
        <w:pStyle w:val="ConsPlusNormal"/>
        <w:jc w:val="center"/>
        <w:rPr>
          <w:rFonts w:ascii="Times New Roman" w:hAnsi="Times New Roman" w:cs="Times New Roman"/>
          <w:sz w:val="24"/>
          <w:szCs w:val="24"/>
        </w:rPr>
      </w:pPr>
      <w:r w:rsidRPr="0079341E">
        <w:rPr>
          <w:rFonts w:ascii="Times New Roman" w:hAnsi="Times New Roman" w:cs="Times New Roman"/>
          <w:sz w:val="24"/>
          <w:szCs w:val="24"/>
        </w:rPr>
        <w:t>в реализации Подпрограммы</w:t>
      </w:r>
    </w:p>
    <w:p w:rsidR="0079341E" w:rsidRPr="0079341E" w:rsidRDefault="0079341E" w:rsidP="0079341E">
      <w:pPr>
        <w:pStyle w:val="ConsPlusNormal"/>
        <w:jc w:val="both"/>
        <w:rPr>
          <w:rFonts w:ascii="Times New Roman" w:hAnsi="Times New Roman" w:cs="Times New Roman"/>
          <w:sz w:val="24"/>
          <w:szCs w:val="24"/>
        </w:rPr>
      </w:pP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Государственные корпорации, акционерные общества с государственным участием, общественные, научные и иные организации, а также государственные внебюджетные фонды в реализации государственной программы не участвуют.</w:t>
      </w:r>
    </w:p>
    <w:p w:rsidR="0079341E" w:rsidRPr="0079341E" w:rsidRDefault="0079341E" w:rsidP="0079341E">
      <w:pPr>
        <w:pStyle w:val="ConsPlusNormal"/>
        <w:jc w:val="both"/>
        <w:rPr>
          <w:rFonts w:ascii="Times New Roman" w:hAnsi="Times New Roman" w:cs="Times New Roman"/>
          <w:sz w:val="24"/>
          <w:szCs w:val="24"/>
        </w:rPr>
      </w:pPr>
    </w:p>
    <w:p w:rsidR="0079341E" w:rsidRPr="0079341E" w:rsidRDefault="0079341E" w:rsidP="0079341E">
      <w:pPr>
        <w:pStyle w:val="ConsPlusNormal"/>
        <w:jc w:val="center"/>
        <w:rPr>
          <w:rFonts w:ascii="Times New Roman" w:hAnsi="Times New Roman" w:cs="Times New Roman"/>
          <w:sz w:val="24"/>
          <w:szCs w:val="24"/>
        </w:rPr>
      </w:pPr>
      <w:r w:rsidRPr="0079341E">
        <w:rPr>
          <w:rFonts w:ascii="Times New Roman" w:hAnsi="Times New Roman" w:cs="Times New Roman"/>
          <w:sz w:val="24"/>
          <w:szCs w:val="24"/>
        </w:rPr>
        <w:t>10. Информация о ресурсном обеспечении подпрограммы</w:t>
      </w:r>
    </w:p>
    <w:p w:rsidR="0079341E" w:rsidRPr="0079341E" w:rsidRDefault="0079341E" w:rsidP="0079341E">
      <w:pPr>
        <w:pStyle w:val="ConsPlusNormal"/>
        <w:jc w:val="center"/>
        <w:rPr>
          <w:rFonts w:ascii="Times New Roman" w:hAnsi="Times New Roman" w:cs="Times New Roman"/>
          <w:sz w:val="24"/>
          <w:szCs w:val="24"/>
        </w:rPr>
      </w:pP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Общий объем финансирования подпрограммы "Молодежь Ленинградской области" за счет средств областного бюджета составляет 436843,10 тыс. руб.: 2014 год - 119410,10 тыс. руб., 2015 год - 57118,00 тыс. руб., 2016 год - 48800,00 тыс. руб., 2017 год - 49605,00 тыс. руб., 2018 год - 51735,00 тыс. руб., 2019 год - 53935,00 тыс. руб., 2020 год - 56240,00 тыс. руб.;</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за счет средств местных бюджетов - 3215,00 тыс. руб.: 2016 год - 610,00 тыс. руб., 2017 год - 615,00 тыс. руб., 2018 год - 635,00 тыс. руб., 2019 год - 665,00 тыс. руб., 2020 год - 690,00 тыс. руб.</w:t>
      </w:r>
    </w:p>
    <w:p w:rsidR="0079341E" w:rsidRPr="0079341E" w:rsidRDefault="0079341E" w:rsidP="0079341E">
      <w:pPr>
        <w:pStyle w:val="ConsPlusNormal"/>
        <w:jc w:val="both"/>
        <w:rPr>
          <w:rFonts w:ascii="Times New Roman" w:hAnsi="Times New Roman" w:cs="Times New Roman"/>
          <w:sz w:val="24"/>
          <w:szCs w:val="24"/>
        </w:rPr>
      </w:pPr>
    </w:p>
    <w:p w:rsidR="0079341E" w:rsidRPr="0079341E" w:rsidRDefault="0079341E" w:rsidP="0079341E">
      <w:pPr>
        <w:pStyle w:val="ConsPlusNormal"/>
        <w:jc w:val="center"/>
        <w:rPr>
          <w:rFonts w:ascii="Times New Roman" w:hAnsi="Times New Roman" w:cs="Times New Roman"/>
          <w:sz w:val="24"/>
          <w:szCs w:val="24"/>
        </w:rPr>
      </w:pPr>
      <w:r w:rsidRPr="0079341E">
        <w:rPr>
          <w:rFonts w:ascii="Times New Roman" w:hAnsi="Times New Roman" w:cs="Times New Roman"/>
          <w:sz w:val="24"/>
          <w:szCs w:val="24"/>
        </w:rPr>
        <w:t>11. Анализ рисков реализации Подпрограммы и описание мер</w:t>
      </w:r>
    </w:p>
    <w:p w:rsidR="0079341E" w:rsidRPr="0079341E" w:rsidRDefault="0079341E" w:rsidP="0079341E">
      <w:pPr>
        <w:pStyle w:val="ConsPlusNormal"/>
        <w:jc w:val="center"/>
        <w:rPr>
          <w:rFonts w:ascii="Times New Roman" w:hAnsi="Times New Roman" w:cs="Times New Roman"/>
          <w:sz w:val="24"/>
          <w:szCs w:val="24"/>
        </w:rPr>
      </w:pPr>
      <w:r w:rsidRPr="0079341E">
        <w:rPr>
          <w:rFonts w:ascii="Times New Roman" w:hAnsi="Times New Roman" w:cs="Times New Roman"/>
          <w:sz w:val="24"/>
          <w:szCs w:val="24"/>
        </w:rPr>
        <w:t>по минимизации их негативного влияния</w:t>
      </w:r>
    </w:p>
    <w:p w:rsidR="0079341E" w:rsidRPr="0079341E" w:rsidRDefault="0079341E" w:rsidP="0079341E">
      <w:pPr>
        <w:pStyle w:val="ConsPlusNormal"/>
        <w:jc w:val="both"/>
        <w:rPr>
          <w:rFonts w:ascii="Times New Roman" w:hAnsi="Times New Roman" w:cs="Times New Roman"/>
          <w:sz w:val="24"/>
          <w:szCs w:val="24"/>
        </w:rPr>
      </w:pP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В ходе реализации мероприятий подпрограммы могут возникнуть риски, связанные с возможными ошибками в выборе приоритетных проектов и мероприятий, а также риски в связи с недостаточным учетом инерционности показателей, характеризующих результаты реализации подпрограммы. Возможны также риски, связанные с недостаточной оценкой бюджетных средств, необходимых для достижения поставленных целей.</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Оценка данных рисков - риски средние.</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Управление рисками предполагает проведение мероприятий по мониторингу, своевременному обнаружению и оценке влияния рисков.</w:t>
      </w:r>
    </w:p>
    <w:p w:rsidR="0079341E" w:rsidRPr="0079341E" w:rsidRDefault="0079341E" w:rsidP="0079341E">
      <w:pPr>
        <w:pStyle w:val="ConsPlusNormal"/>
        <w:jc w:val="both"/>
        <w:rPr>
          <w:rFonts w:ascii="Times New Roman" w:hAnsi="Times New Roman" w:cs="Times New Roman"/>
          <w:sz w:val="24"/>
          <w:szCs w:val="24"/>
        </w:rPr>
      </w:pPr>
    </w:p>
    <w:p w:rsidR="0079341E" w:rsidRPr="0079341E" w:rsidRDefault="0079341E" w:rsidP="0079341E">
      <w:pPr>
        <w:pStyle w:val="ConsPlusNormal"/>
        <w:jc w:val="center"/>
        <w:rPr>
          <w:rFonts w:ascii="Times New Roman" w:hAnsi="Times New Roman" w:cs="Times New Roman"/>
          <w:sz w:val="24"/>
          <w:szCs w:val="24"/>
        </w:rPr>
      </w:pPr>
      <w:r w:rsidRPr="0079341E">
        <w:rPr>
          <w:rFonts w:ascii="Times New Roman" w:hAnsi="Times New Roman" w:cs="Times New Roman"/>
          <w:sz w:val="24"/>
          <w:szCs w:val="24"/>
        </w:rPr>
        <w:t>12. Методика оценки эффективности Подпрограммы</w:t>
      </w:r>
    </w:p>
    <w:p w:rsidR="0079341E" w:rsidRPr="0079341E" w:rsidRDefault="0079341E" w:rsidP="0079341E">
      <w:pPr>
        <w:pStyle w:val="ConsPlusNormal"/>
        <w:jc w:val="both"/>
        <w:rPr>
          <w:rFonts w:ascii="Times New Roman" w:hAnsi="Times New Roman" w:cs="Times New Roman"/>
          <w:sz w:val="24"/>
          <w:szCs w:val="24"/>
        </w:rPr>
      </w:pP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Оценка эффективности реализации подпрограммы производится на основе анализа:</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 xml:space="preserve">- степени достижения целей и решения задач подпрограммы «Молодежь Ленинградской области» государственной программы путем сопоставления фактически достигнутых значений индикаторов подпрограммы и их плановых значений в соответствии с </w:t>
      </w:r>
      <w:hyperlink w:anchor="P4456" w:history="1">
        <w:r w:rsidRPr="0079341E">
          <w:rPr>
            <w:rFonts w:ascii="Times New Roman" w:hAnsi="Times New Roman" w:cs="Times New Roman"/>
            <w:sz w:val="24"/>
            <w:szCs w:val="24"/>
          </w:rPr>
          <w:t>приложением N 2</w:t>
        </w:r>
      </w:hyperlink>
      <w:r w:rsidRPr="0079341E">
        <w:rPr>
          <w:rFonts w:ascii="Times New Roman" w:hAnsi="Times New Roman" w:cs="Times New Roman"/>
          <w:sz w:val="24"/>
          <w:szCs w:val="24"/>
        </w:rPr>
        <w:t xml:space="preserve"> к Государственной подпрограмме;</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 степени соответствия запланированному уровню затрат и эффективности использования средств областного бюджета Ленинградской области и иных источников ресурсного обеспечения Государственной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 степени реализации мероприятий подпрограммы на основе сопоставления ожидаемых и фактически полученных результатов по годам на основе ежегодных планов реализации подпрограммы.</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Степень достижения целей и решения задач подпрограммы (Сд) определяется по формуле:</w:t>
      </w:r>
    </w:p>
    <w:p w:rsidR="0079341E" w:rsidRPr="0079341E" w:rsidRDefault="0079341E" w:rsidP="0079341E">
      <w:pPr>
        <w:pStyle w:val="ConsPlusNormal"/>
        <w:jc w:val="both"/>
        <w:rPr>
          <w:rFonts w:ascii="Times New Roman" w:hAnsi="Times New Roman" w:cs="Times New Roman"/>
          <w:sz w:val="24"/>
          <w:szCs w:val="24"/>
        </w:rPr>
      </w:pPr>
    </w:p>
    <w:p w:rsidR="0079341E" w:rsidRPr="0079341E" w:rsidRDefault="0079341E" w:rsidP="0079341E">
      <w:pPr>
        <w:pStyle w:val="ConsPlusNormal"/>
        <w:jc w:val="center"/>
        <w:rPr>
          <w:rFonts w:ascii="Times New Roman" w:hAnsi="Times New Roman" w:cs="Times New Roman"/>
          <w:sz w:val="24"/>
          <w:szCs w:val="24"/>
        </w:rPr>
      </w:pPr>
      <w:r w:rsidRPr="0079341E">
        <w:rPr>
          <w:rFonts w:ascii="Times New Roman" w:hAnsi="Times New Roman" w:cs="Times New Roman"/>
          <w:sz w:val="24"/>
          <w:szCs w:val="24"/>
        </w:rPr>
        <w:t>Сд = Зф / Зп x 100%,</w:t>
      </w:r>
    </w:p>
    <w:p w:rsidR="0079341E" w:rsidRPr="0079341E" w:rsidRDefault="0079341E" w:rsidP="0079341E">
      <w:pPr>
        <w:pStyle w:val="ConsPlusNormal"/>
        <w:jc w:val="both"/>
        <w:rPr>
          <w:rFonts w:ascii="Times New Roman" w:hAnsi="Times New Roman" w:cs="Times New Roman"/>
          <w:sz w:val="24"/>
          <w:szCs w:val="24"/>
        </w:rPr>
      </w:pP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где:</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Зф - фактическое значение индикатора (показателя) Государственной программы;</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Зп - плановое значение индикатора (показателя) Государственной программы.</w:t>
      </w:r>
    </w:p>
    <w:p w:rsidR="0079341E" w:rsidRPr="0079341E" w:rsidRDefault="0079341E" w:rsidP="0079341E">
      <w:pPr>
        <w:pStyle w:val="ConsPlusNormal"/>
        <w:jc w:val="both"/>
        <w:rPr>
          <w:rFonts w:ascii="Times New Roman" w:hAnsi="Times New Roman" w:cs="Times New Roman"/>
          <w:sz w:val="24"/>
          <w:szCs w:val="24"/>
        </w:rPr>
      </w:pP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Уровень финансирования реализации основных мероприятий подпрограммы Государственной программы (Уф) определяется по формуле:</w:t>
      </w:r>
    </w:p>
    <w:p w:rsidR="0079341E" w:rsidRPr="0079341E" w:rsidRDefault="0079341E" w:rsidP="0079341E">
      <w:pPr>
        <w:pStyle w:val="ConsPlusNormal"/>
        <w:jc w:val="both"/>
        <w:rPr>
          <w:rFonts w:ascii="Times New Roman" w:hAnsi="Times New Roman" w:cs="Times New Roman"/>
          <w:sz w:val="24"/>
          <w:szCs w:val="24"/>
        </w:rPr>
      </w:pPr>
    </w:p>
    <w:p w:rsidR="0079341E" w:rsidRPr="0079341E" w:rsidRDefault="0079341E" w:rsidP="0079341E">
      <w:pPr>
        <w:pStyle w:val="ConsPlusNormal"/>
        <w:jc w:val="center"/>
        <w:rPr>
          <w:rFonts w:ascii="Times New Roman" w:hAnsi="Times New Roman" w:cs="Times New Roman"/>
          <w:sz w:val="24"/>
          <w:szCs w:val="24"/>
        </w:rPr>
      </w:pPr>
      <w:r w:rsidRPr="0079341E">
        <w:rPr>
          <w:rFonts w:ascii="Times New Roman" w:hAnsi="Times New Roman" w:cs="Times New Roman"/>
          <w:sz w:val="24"/>
          <w:szCs w:val="24"/>
        </w:rPr>
        <w:t>Уф = Фф / Фп x 100%,</w:t>
      </w:r>
    </w:p>
    <w:p w:rsidR="0079341E" w:rsidRPr="0079341E" w:rsidRDefault="0079341E" w:rsidP="0079341E">
      <w:pPr>
        <w:pStyle w:val="ConsPlusNormal"/>
        <w:jc w:val="both"/>
        <w:rPr>
          <w:rFonts w:ascii="Times New Roman" w:hAnsi="Times New Roman" w:cs="Times New Roman"/>
          <w:sz w:val="24"/>
          <w:szCs w:val="24"/>
        </w:rPr>
      </w:pP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где:</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Фф - фактический объем финансовых ресурсов, направленный на реализацию мероприятий подпрограммы;</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Фп - плановый объем финансовых ресурсов на соответствующий отчетный период.</w:t>
      </w:r>
    </w:p>
    <w:p w:rsidR="0079341E" w:rsidRPr="0079341E" w:rsidRDefault="0079341E" w:rsidP="0079341E">
      <w:pPr>
        <w:pStyle w:val="ConsPlusNormal"/>
        <w:jc w:val="both"/>
        <w:rPr>
          <w:rFonts w:ascii="Times New Roman" w:hAnsi="Times New Roman" w:cs="Times New Roman"/>
          <w:sz w:val="24"/>
          <w:szCs w:val="24"/>
        </w:rPr>
      </w:pP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В целях оценки эффективности реализации подпрограммы программы применяются следующие параметры:</w:t>
      </w:r>
    </w:p>
    <w:p w:rsidR="0079341E" w:rsidRPr="0079341E" w:rsidRDefault="0079341E" w:rsidP="0079341E">
      <w:pPr>
        <w:pStyle w:val="ConsPlusNormal"/>
        <w:ind w:firstLine="540"/>
        <w:jc w:val="both"/>
        <w:rPr>
          <w:rFonts w:ascii="Times New Roman" w:hAnsi="Times New Roman" w:cs="Times New Roman"/>
          <w:sz w:val="24"/>
          <w:szCs w:val="24"/>
        </w:rPr>
      </w:pPr>
      <w:bookmarkStart w:id="1" w:name="P3079"/>
      <w:bookmarkEnd w:id="1"/>
      <w:r w:rsidRPr="0079341E">
        <w:rPr>
          <w:rFonts w:ascii="Times New Roman" w:hAnsi="Times New Roman" w:cs="Times New Roman"/>
          <w:sz w:val="24"/>
          <w:szCs w:val="24"/>
        </w:rPr>
        <w:t>1) высокий уровень эффективности:</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 достигнуты значения 95 процентов и более показателей подпрограммы;</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 не менее 95 проц. мероприятий, запланированных на отчетный год, выполнены в полном объеме;</w:t>
      </w:r>
    </w:p>
    <w:p w:rsidR="0079341E" w:rsidRPr="0079341E" w:rsidRDefault="0079341E" w:rsidP="0079341E">
      <w:pPr>
        <w:pStyle w:val="ConsPlusNormal"/>
        <w:ind w:firstLine="540"/>
        <w:jc w:val="both"/>
        <w:rPr>
          <w:rFonts w:ascii="Times New Roman" w:hAnsi="Times New Roman" w:cs="Times New Roman"/>
          <w:sz w:val="24"/>
          <w:szCs w:val="24"/>
        </w:rPr>
      </w:pPr>
      <w:bookmarkStart w:id="2" w:name="P3082"/>
      <w:bookmarkEnd w:id="2"/>
      <w:r w:rsidRPr="0079341E">
        <w:rPr>
          <w:rFonts w:ascii="Times New Roman" w:hAnsi="Times New Roman" w:cs="Times New Roman"/>
          <w:sz w:val="24"/>
          <w:szCs w:val="24"/>
        </w:rPr>
        <w:t>2) удовлетворительный уровень эффективности:</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 достигнуты значения 80 проц. и более показателей подпрограммы;</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 не менее 80 проц. мероприятий, запланированных на отчетный год, выполнены в полном объеме;</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3) неудовлетворительный уровень эффективности:</w:t>
      </w:r>
    </w:p>
    <w:p w:rsidR="0079341E" w:rsidRPr="0079341E" w:rsidRDefault="0079341E" w:rsidP="0079341E">
      <w:pPr>
        <w:pStyle w:val="ConsPlusNormal"/>
        <w:ind w:firstLine="540"/>
        <w:jc w:val="both"/>
        <w:rPr>
          <w:rFonts w:ascii="Times New Roman" w:hAnsi="Times New Roman" w:cs="Times New Roman"/>
          <w:sz w:val="24"/>
          <w:szCs w:val="24"/>
        </w:rPr>
      </w:pPr>
      <w:r w:rsidRPr="0079341E">
        <w:rPr>
          <w:rFonts w:ascii="Times New Roman" w:hAnsi="Times New Roman" w:cs="Times New Roman"/>
          <w:sz w:val="24"/>
          <w:szCs w:val="24"/>
        </w:rPr>
        <w:t xml:space="preserve">реализация подпрограммы программы не отвечает критериям, указанным в </w:t>
      </w:r>
      <w:hyperlink w:anchor="P3079" w:history="1">
        <w:r w:rsidRPr="0079341E">
          <w:rPr>
            <w:rFonts w:ascii="Times New Roman" w:hAnsi="Times New Roman" w:cs="Times New Roman"/>
            <w:sz w:val="24"/>
            <w:szCs w:val="24"/>
          </w:rPr>
          <w:t>пунктах 1</w:t>
        </w:r>
      </w:hyperlink>
      <w:r w:rsidRPr="0079341E">
        <w:rPr>
          <w:rFonts w:ascii="Times New Roman" w:hAnsi="Times New Roman" w:cs="Times New Roman"/>
          <w:sz w:val="24"/>
          <w:szCs w:val="24"/>
        </w:rPr>
        <w:t xml:space="preserve"> и </w:t>
      </w:r>
      <w:hyperlink w:anchor="P3082" w:history="1">
        <w:r w:rsidRPr="0079341E">
          <w:rPr>
            <w:rFonts w:ascii="Times New Roman" w:hAnsi="Times New Roman" w:cs="Times New Roman"/>
            <w:sz w:val="24"/>
            <w:szCs w:val="24"/>
          </w:rPr>
          <w:t>2</w:t>
        </w:r>
      </w:hyperlink>
      <w:r w:rsidRPr="0079341E">
        <w:rPr>
          <w:rFonts w:ascii="Times New Roman" w:hAnsi="Times New Roman" w:cs="Times New Roman"/>
          <w:sz w:val="24"/>
          <w:szCs w:val="24"/>
        </w:rPr>
        <w:t>.</w:t>
      </w:r>
    </w:p>
    <w:p w:rsidR="004617C2" w:rsidRPr="0079341E" w:rsidRDefault="004617C2">
      <w:pPr>
        <w:rPr>
          <w:rFonts w:ascii="Times New Roman" w:hAnsi="Times New Roman" w:cs="Times New Roman"/>
          <w:sz w:val="24"/>
          <w:szCs w:val="24"/>
        </w:rPr>
      </w:pPr>
    </w:p>
    <w:sectPr w:rsidR="004617C2" w:rsidRPr="0079341E" w:rsidSect="004617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4CF"/>
    <w:rsid w:val="00062618"/>
    <w:rsid w:val="00101E91"/>
    <w:rsid w:val="00242AF7"/>
    <w:rsid w:val="0025189B"/>
    <w:rsid w:val="0025353B"/>
    <w:rsid w:val="002913F6"/>
    <w:rsid w:val="003602B2"/>
    <w:rsid w:val="003C7C7A"/>
    <w:rsid w:val="00446D7E"/>
    <w:rsid w:val="004617C2"/>
    <w:rsid w:val="00490371"/>
    <w:rsid w:val="004A61EB"/>
    <w:rsid w:val="005A21AD"/>
    <w:rsid w:val="005F6AA0"/>
    <w:rsid w:val="006D318C"/>
    <w:rsid w:val="0079341E"/>
    <w:rsid w:val="00813E18"/>
    <w:rsid w:val="00814357"/>
    <w:rsid w:val="008A077F"/>
    <w:rsid w:val="009764CF"/>
    <w:rsid w:val="009776D5"/>
    <w:rsid w:val="00B6327F"/>
    <w:rsid w:val="00BD2BE8"/>
    <w:rsid w:val="00BE2013"/>
    <w:rsid w:val="00C05241"/>
    <w:rsid w:val="00C11991"/>
    <w:rsid w:val="00C31F66"/>
    <w:rsid w:val="00C43F66"/>
    <w:rsid w:val="00CB7F17"/>
    <w:rsid w:val="00D420BB"/>
    <w:rsid w:val="00E05EAF"/>
    <w:rsid w:val="00E27660"/>
    <w:rsid w:val="00E80F8A"/>
    <w:rsid w:val="00F15D82"/>
    <w:rsid w:val="00F4357B"/>
    <w:rsid w:val="00FD4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341E"/>
    <w:pPr>
      <w:widowControl w:val="0"/>
      <w:autoSpaceDE w:val="0"/>
      <w:autoSpaceDN w:val="0"/>
      <w:spacing w:after="0" w:line="240" w:lineRule="auto"/>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341E"/>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A001B18BFE0F935D245945B2D0939B90FDB179D261FCEDFC8C42B97F2B2CEA17473C95FF4D104Ba8zAJ" TargetMode="External"/><Relationship Id="rId3" Type="http://schemas.openxmlformats.org/officeDocument/2006/relationships/settings" Target="settings.xml"/><Relationship Id="rId7" Type="http://schemas.openxmlformats.org/officeDocument/2006/relationships/hyperlink" Target="consultantplus://offline/ref=C1A001B18BFE0F935D245945B2D0939B90FBB07CD463FCEDFC8C42B97F2B2CEA17473C95FF4D104Fa8zB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1A001B18BFE0F935D245945B2D0939B90FDB179D261FCEDFC8C42B97Fa2zBJ" TargetMode="External"/><Relationship Id="rId11" Type="http://schemas.openxmlformats.org/officeDocument/2006/relationships/theme" Target="theme/theme1.xml"/><Relationship Id="rId5" Type="http://schemas.openxmlformats.org/officeDocument/2006/relationships/hyperlink" Target="consultantplus://offline/ref=C1A001B18BFE0F935D245945B2D0939B94FEB37BD86EA1E7F4D54EBBa7z8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1A001B18BFE0F935D245945B2D0939B90FCB478D665FCEDFC8C42B97Fa2z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4423</Words>
  <Characters>25213</Characters>
  <Application>Microsoft Office Word</Application>
  <DocSecurity>0</DocSecurity>
  <Lines>210</Lines>
  <Paragraphs>59</Paragraphs>
  <ScaleCrop>false</ScaleCrop>
  <Company>Reanimator Extreme Edition</Company>
  <LinksUpToDate>false</LinksUpToDate>
  <CharactersWithSpaces>29577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Мария Сергеевна БОГДАНОВА</cp:lastModifiedBy>
  <cp:revision>2</cp:revision>
  <dcterms:created xsi:type="dcterms:W3CDTF">2018-06-05T08:53:00Z</dcterms:created>
  <dcterms:modified xsi:type="dcterms:W3CDTF">2018-06-05T08:53:00Z</dcterms:modified>
</cp:coreProperties>
</file>