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29.12.2018 N 539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proofErr w:type="gramEnd"/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126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4EC" w:rsidRPr="001254EC" w:rsidRDefault="001254EC" w:rsidP="001254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4EC">
        <w:rPr>
          <w:rFonts w:ascii="Times New Roman" w:hAnsi="Times New Roman"/>
          <w:b/>
          <w:sz w:val="28"/>
          <w:szCs w:val="28"/>
        </w:rPr>
        <w:t>ПОРЯДОК</w:t>
      </w:r>
    </w:p>
    <w:p w:rsidR="001254EC" w:rsidRPr="001254EC" w:rsidRDefault="001254EC" w:rsidP="00E02CEA">
      <w:pPr>
        <w:jc w:val="center"/>
        <w:rPr>
          <w:rFonts w:ascii="Times New Roman" w:hAnsi="Times New Roman"/>
          <w:sz w:val="28"/>
          <w:szCs w:val="28"/>
        </w:rPr>
      </w:pPr>
      <w:r w:rsidRPr="001254EC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СУБСИДИЙ ИЗ ОБЛАСТНОГО </w:t>
      </w:r>
      <w:r w:rsidRPr="00E02CEA">
        <w:rPr>
          <w:rFonts w:ascii="Times New Roman" w:hAnsi="Times New Roman"/>
          <w:caps/>
          <w:sz w:val="28"/>
          <w:szCs w:val="28"/>
        </w:rPr>
        <w:t>БЮДЖЕТА ЛЕНИНГРАДСКОЙ ОБЛАСТИ В РАМКАХ ПОДПРОГРАММЫ "</w:t>
      </w:r>
      <w:r w:rsidR="00E02CEA" w:rsidRPr="00E02CEA">
        <w:rPr>
          <w:caps/>
        </w:rPr>
        <w:t xml:space="preserve"> </w:t>
      </w:r>
      <w:r w:rsidR="00E02CEA" w:rsidRPr="00E02CEA">
        <w:rPr>
          <w:rFonts w:ascii="Times New Roman" w:hAnsi="Times New Roman"/>
          <w:caps/>
          <w:sz w:val="28"/>
          <w:szCs w:val="28"/>
        </w:rPr>
        <w:t xml:space="preserve">Профилактика асоциального поведения в молодежной среде </w:t>
      </w:r>
      <w:r w:rsidRPr="00E02CEA">
        <w:rPr>
          <w:rFonts w:ascii="Times New Roman" w:hAnsi="Times New Roman"/>
          <w:caps/>
          <w:sz w:val="28"/>
          <w:szCs w:val="28"/>
        </w:rPr>
        <w:t>" ГОСУДАРСТВЕННОЙ</w:t>
      </w:r>
      <w:r w:rsidRPr="001254EC">
        <w:rPr>
          <w:rFonts w:ascii="Times New Roman" w:hAnsi="Times New Roman"/>
          <w:sz w:val="28"/>
          <w:szCs w:val="28"/>
        </w:rPr>
        <w:t xml:space="preserve"> ПРОГРАММЫ ЛЕНИНГРАДСКОЙ ОБЛАСТИ "УСТОЙЧИВОЕ ОБЩЕСТВЕННОЕ РАЗВИТИЕ В ЛЕНИНГРАДСКОЙ ОБЛАСТИ" </w:t>
      </w:r>
      <w:r w:rsidRPr="005C524E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ЛЕНИНГРАДСКОЙ ОБЛАСТИ, ОСУЩЕСТВЛЯЮЩИМ ДЕЯТЕЛЬНОСТЬ </w:t>
      </w:r>
      <w:r w:rsidR="00E02CEA" w:rsidRPr="00E02CEA">
        <w:rPr>
          <w:rFonts w:ascii="Times New Roman" w:hAnsi="Times New Roman"/>
          <w:sz w:val="28"/>
          <w:szCs w:val="28"/>
        </w:rPr>
        <w:t>В СФЕРЕ ПРОФИЛАКТИКИ</w:t>
      </w:r>
      <w:r w:rsidR="00E02CEA">
        <w:rPr>
          <w:rFonts w:ascii="Times New Roman" w:hAnsi="Times New Roman"/>
          <w:sz w:val="28"/>
          <w:szCs w:val="28"/>
        </w:rPr>
        <w:t xml:space="preserve"> </w:t>
      </w:r>
      <w:r w:rsidR="00E02CEA" w:rsidRPr="00E02CEA">
        <w:rPr>
          <w:rFonts w:ascii="Times New Roman" w:hAnsi="Times New Roman"/>
          <w:sz w:val="28"/>
          <w:szCs w:val="28"/>
        </w:rPr>
        <w:t>АНТИОБЩЕСТВЕННОГО ПОВЕДЕНИЯ МОЛОДЕЖИ</w:t>
      </w:r>
    </w:p>
    <w:p w:rsidR="001254EC" w:rsidRDefault="001254EC" w:rsidP="001254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4EC" w:rsidRPr="001254EC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4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4EC" w:rsidRPr="001254EC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4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54E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определения объема, цели, условия и порядок предоставления субсидии из областного бюджета Ленинградской области (далее - областной бюджет) социально </w:t>
      </w:r>
      <w:r w:rsidRPr="009669E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(далее - СО НКО, организация) на реализацию проектов в рамках подпрограммы "</w:t>
      </w:r>
      <w:r w:rsidR="00E02CEA">
        <w:rPr>
          <w:rFonts w:ascii="Times New Roman" w:hAnsi="Times New Roman" w:cs="Times New Roman"/>
          <w:sz w:val="28"/>
          <w:szCs w:val="28"/>
        </w:rPr>
        <w:t>Профилактика асоциального поведения в молодежной среде</w:t>
      </w:r>
      <w:r w:rsidRPr="009669ED">
        <w:rPr>
          <w:rFonts w:ascii="Times New Roman" w:hAnsi="Times New Roman" w:cs="Times New Roman"/>
          <w:sz w:val="28"/>
          <w:szCs w:val="28"/>
        </w:rPr>
        <w:t>" государственной программы Ленинградской области "Устойчивое общественное развитие в Ленинградской области" (далее - субсидия).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9669E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на цели, указанные в пункте 1.4 настоящего Порядка.</w:t>
      </w:r>
      <w:proofErr w:type="gramEnd"/>
    </w:p>
    <w:p w:rsidR="001254EC" w:rsidRPr="009669ED" w:rsidRDefault="001254EC" w:rsidP="0060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Комитет </w:t>
      </w:r>
      <w:r w:rsidR="00604FCF" w:rsidRPr="009669ED">
        <w:rPr>
          <w:rFonts w:ascii="Times New Roman" w:hAnsi="Times New Roman" w:cs="Times New Roman"/>
          <w:sz w:val="28"/>
          <w:szCs w:val="28"/>
        </w:rPr>
        <w:t>по молодежной политике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1.3. Понятия, используемые для целей настоящего Порядка: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экспертный совет - коллегиальный орган, создаваемый Комитетом для проведения отбора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пунктом 2.14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 xml:space="preserve">заявка - конкурсная заявка, представленная СО НКО в Комитет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настоящим Порядком, для участия в отборе;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участник отбора - СО НКО, соответствующая категории, указанной в пункте 1.7 настоящего Порядка, требованиям, указанным в пункте 2.3 настоящего Порядка, 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которой допущена к отбору в соответствии с пунктом 2.12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отбор - конкурсный отбор участников отбора на основании критериев оценки заявки, указанных в пункте 2.18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получатель субсидии - участник отбора, признанный победителем отбора в соответствии с пунктом 2.28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проект - разработанный СО НКО комплекс взаимосвязанных социально значимых мероприятий, представленный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заявки для участия в отборе;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- вклад СО НКО и вклад третьих лиц в реализацию проекта.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денежный эквивалент ресурсов и услуг, которые предоставлены СО НКО третьими лицами на бесплатной основе.</w:t>
      </w:r>
      <w:proofErr w:type="gramEnd"/>
    </w:p>
    <w:p w:rsidR="00E02CEA" w:rsidRDefault="00E02CEA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CEA">
        <w:rPr>
          <w:rFonts w:ascii="Times New Roman" w:hAnsi="Times New Roman" w:cs="Times New Roman"/>
          <w:sz w:val="28"/>
          <w:szCs w:val="28"/>
        </w:rPr>
        <w:t xml:space="preserve">деятельность в сфере реализации проектов по профилактике антиобщественного поведения молодежи - комплекс мероприятий, направленных на профилактику </w:t>
      </w:r>
      <w:proofErr w:type="spellStart"/>
      <w:r w:rsidRPr="00E02CE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02CEA">
        <w:rPr>
          <w:rFonts w:ascii="Times New Roman" w:hAnsi="Times New Roman" w:cs="Times New Roman"/>
          <w:sz w:val="28"/>
          <w:szCs w:val="28"/>
        </w:rPr>
        <w:t xml:space="preserve"> поведения молодежи, в том числе на профилактику распространения идеологии терроризма и экстремистских проявления в молодежной среде, а также на социальную интеграцию молодежи, находящейся в трудной жизненной ситуации (далее - молодежные профилактические проекты).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Порядке, применяются в значениях, определенных действующим законодательством.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9669ED">
        <w:rPr>
          <w:rFonts w:ascii="Times New Roman" w:hAnsi="Times New Roman" w:cs="Times New Roman"/>
          <w:sz w:val="28"/>
          <w:szCs w:val="28"/>
        </w:rPr>
        <w:t xml:space="preserve">1.4. </w:t>
      </w:r>
      <w:r w:rsidR="001F7C13" w:rsidRPr="001F7C13">
        <w:rPr>
          <w:rFonts w:ascii="Times New Roman" w:hAnsi="Times New Roman" w:cs="Times New Roman"/>
          <w:sz w:val="28"/>
          <w:szCs w:val="28"/>
        </w:rPr>
        <w:t xml:space="preserve">Субсидия предоставляется в </w:t>
      </w:r>
      <w:proofErr w:type="gramStart"/>
      <w:r w:rsidR="001F7C13" w:rsidRPr="001F7C1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F7C13" w:rsidRPr="001F7C13">
        <w:rPr>
          <w:rFonts w:ascii="Times New Roman" w:hAnsi="Times New Roman" w:cs="Times New Roman"/>
          <w:sz w:val="28"/>
          <w:szCs w:val="28"/>
        </w:rPr>
        <w:t xml:space="preserve"> оказания поддержки СО НКО и поддержки проектов, направленных на профилактику антиобщественного поведения молодежи, реализуемых на территории Ленинградской области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9669ED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СО НКО на финансовое обеспечение затрат, связанных с реализацией проекта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"Устойчивое общественное развитие в Ленинградской области", по следующим направлениям расходов: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lastRenderedPageBreak/>
        <w:t>административные расходы: 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офисной мебели, оргтехники, иных технических устройств; приобретение лицензионного программного обеспечения (расходы, связанные 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расходы по сопровождению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обеспечения;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организационные расходы: 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рекламные услуги; услуги по освещению мероприятий в средствах массовой информации, социальных сетях.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669ED">
        <w:rPr>
          <w:rFonts w:ascii="Times New Roman" w:hAnsi="Times New Roman" w:cs="Times New Roman"/>
          <w:sz w:val="28"/>
          <w:szCs w:val="28"/>
        </w:rPr>
        <w:t xml:space="preserve">1.6. Субсидия не может быть направлена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недвижимого имущества;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возведение объектов капитального строительства;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алкогольной и табачной продукции, а также предметов роскоши;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погашение задолженности организации;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уплату штрафов и пеней;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 и смежных прав, сырья, комплектующих изделий;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расходы, не связанные непосредственно с реализацией проекта.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9669ED">
        <w:rPr>
          <w:rFonts w:ascii="Times New Roman" w:hAnsi="Times New Roman" w:cs="Times New Roman"/>
          <w:sz w:val="28"/>
          <w:szCs w:val="28"/>
        </w:rPr>
        <w:t>1.7. К категории получателей субсидии относятся СО НКО, зарегистрированные в качестве юридического лица в порядке, установленном законодательством Российской Федерации, и одновременно удовлетворяющие следующим условиям: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004121" w:rsidRDefault="00004121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2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E02CEA" w:rsidRPr="00E02CEA">
        <w:rPr>
          <w:rFonts w:ascii="Times New Roman" w:hAnsi="Times New Roman" w:cs="Times New Roman"/>
          <w:sz w:val="28"/>
          <w:szCs w:val="28"/>
        </w:rPr>
        <w:t>профилактику антиобщественного поведения в подростково-молодежной среде</w:t>
      </w:r>
      <w:r w:rsidRPr="00004121">
        <w:rPr>
          <w:rFonts w:ascii="Times New Roman" w:hAnsi="Times New Roman" w:cs="Times New Roman"/>
          <w:sz w:val="28"/>
          <w:szCs w:val="28"/>
        </w:rPr>
        <w:t xml:space="preserve">, в том числе в направлениях указанных в статье 31.1 Федерального закона от 12 января 1996 года N 7-ФЗ "О некоммерческих организациях" и статье 6 областного закона от 29 июня 2012 года N 52-оз "О государственной поддержке социально ориентированных </w:t>
      </w:r>
      <w:r w:rsidRPr="00004121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</w:t>
      </w:r>
      <w:r>
        <w:rPr>
          <w:rFonts w:ascii="Times New Roman" w:hAnsi="Times New Roman" w:cs="Times New Roman"/>
          <w:sz w:val="28"/>
          <w:szCs w:val="28"/>
        </w:rPr>
        <w:t>изаций в Ленинградской области";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не имеют учредителя, являющегося государственным органом, органом местного самоуправления или публично-правовым образованием;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иными документами в соответствии с законодательством Российской Федерации имеют право осуществлять уставную деятельность на территории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1.8. Получатели субсидии определяются по результатам отбора. Способом проведения отбора является конкурс.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1.9. 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669ED">
        <w:rPr>
          <w:rFonts w:ascii="Times New Roman" w:hAnsi="Times New Roman" w:cs="Times New Roman"/>
          <w:sz w:val="28"/>
          <w:szCs w:val="28"/>
        </w:rPr>
        <w:t xml:space="preserve">2.1. Решение о проведении отбора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принимается Комитетом и оформляется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правовым актом, который содержит информацию, указанную в пункте 2.2 настоящего Порядка, а также информацию об объеме субсидии, подлежащем распределению.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2.2. Комитет размещает в информационно-телекоммуникационной сети "Интернет" на официальном сайте Комитета объявление о проведении отбора (далее - объявление) с указанием: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пунктом 2.4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требованиями,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установленными настоящим Порядком;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предоставления таких разъяснений;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отбора,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(уклонившимися) от заключения соглашения;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даты размещения результатов на официальном сайте Комитета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9669ED">
        <w:rPr>
          <w:rFonts w:ascii="Times New Roman" w:hAnsi="Times New Roman" w:cs="Times New Roman"/>
          <w:sz w:val="28"/>
          <w:szCs w:val="28"/>
        </w:rPr>
        <w:t xml:space="preserve">2.3. К участию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допускаются СО НКО, указанные в пункте 1.7 настоящего Порядка, соответствующие на день, предшествующий дате начала приема заявок, следующим требованиям: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участник отбора отсутствует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получать средства из областного бюджета на цели, установленные настоящим Порядком.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9669ED">
        <w:rPr>
          <w:rFonts w:ascii="Times New Roman" w:hAnsi="Times New Roman" w:cs="Times New Roman"/>
          <w:sz w:val="28"/>
          <w:szCs w:val="28"/>
        </w:rPr>
        <w:t xml:space="preserve">2.4. Для участия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СО НКО представляет заявку на русском языке, содержащую следующую информацию: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наименование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территория, на которой запланирована реализация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срок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общая сумма расходов на реализацию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запрашиваемая сумма субсидии, которая не может превышать 3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календарный план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бюджет проекта (смета расходов);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руководителе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команде проекта, в том числе включающая сведения об образовании и дополнительном образовании (курсы, тренинги);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презентация проекта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СО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СО НКО требованиям, установленным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2.3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указанных в заявке;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"Интернет" информации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СО НКО,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подаваемой СО НКО заявке, иной информации о СО НКО, связанной с отбором для предоставления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СО НКО (со всеми внесенными изменениями);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документа, подтверждающего полномочия лица на подачу заявки от имени СО НКО, -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Каждый из указанных документов представляется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одного файла в формате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9669ED">
        <w:rPr>
          <w:rFonts w:ascii="Times New Roman" w:hAnsi="Times New Roman" w:cs="Times New Roman"/>
          <w:sz w:val="28"/>
          <w:szCs w:val="28"/>
        </w:rPr>
        <w:t xml:space="preserve">2.5. Заявка представляется в форме электронных документов посредством заполнения соответствующих электронных форм, размещенных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на электронной платформе отбора в информационно-телекоммуникационной сети "Интернет", по адресу, указанному в объявлении об отборе.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2.6. Ответственность за достоверность сведений, указанных в представляемых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на получение субсидии, возлагается на участника отбора.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2.7. СО НКО вправе представить не более одной заявки </w:t>
      </w:r>
      <w:r w:rsidR="00604FCF" w:rsidRPr="009669ED">
        <w:rPr>
          <w:rFonts w:ascii="Times New Roman" w:hAnsi="Times New Roman" w:cs="Times New Roman"/>
          <w:sz w:val="28"/>
          <w:szCs w:val="28"/>
        </w:rPr>
        <w:t xml:space="preserve">на Конкурс. </w:t>
      </w:r>
      <w:r w:rsidRPr="009669ED">
        <w:rPr>
          <w:rFonts w:ascii="Times New Roman" w:hAnsi="Times New Roman" w:cs="Times New Roman"/>
          <w:sz w:val="28"/>
          <w:szCs w:val="28"/>
        </w:rPr>
        <w:t>При подаче двух и более заявок вторая и последующие заявки к отбору не допускаются.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2.8. Заявка регистрируется Комитетом путем отражения информации о регистрации на электронной платформе отбора, указанной в объявлении. Заявки, поступившие после срока приема заявок, не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регистрируются и не рассматриваются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2.9. Участник отбора вправе отозвать заявку с электронной платформы отбора в информационно-телекоммуникационной сети "Интернет" по адресу, указанному в объявлении об отборе, на котором обеспечивается проведение отбора, в течение срока подачи заявок. Внесение изменений в заявку участником отбора осуществляется путем отзыва и подачи новой заявки.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2.10. Комитет в срок, не превышающий 15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пунктом 2.3 настоящего Порядка, а также осуществляет проверку соответствия участника отбора категориям и требованиям, предусмотренны</w:t>
      </w:r>
      <w:r w:rsidR="00261549">
        <w:rPr>
          <w:rFonts w:ascii="Times New Roman" w:hAnsi="Times New Roman" w:cs="Times New Roman"/>
          <w:sz w:val="28"/>
          <w:szCs w:val="28"/>
        </w:rPr>
        <w:t>х</w:t>
      </w:r>
      <w:r w:rsidRPr="009669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1549">
        <w:rPr>
          <w:rFonts w:ascii="Times New Roman" w:hAnsi="Times New Roman" w:cs="Times New Roman"/>
          <w:sz w:val="28"/>
          <w:szCs w:val="28"/>
        </w:rPr>
        <w:t>ом</w:t>
      </w:r>
      <w:r w:rsidRPr="009669ED">
        <w:rPr>
          <w:rFonts w:ascii="Times New Roman" w:hAnsi="Times New Roman" w:cs="Times New Roman"/>
          <w:sz w:val="28"/>
          <w:szCs w:val="28"/>
        </w:rPr>
        <w:t xml:space="preserve"> 1.7 настоящего Порядка.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Комитетом посредством межведомственного взаимодействия в течение двух рабочих дней со дня окончания приема заявок запрашиваются следующие сведения в отношении участников отбора: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день, предшествующий дате начала приема заявок.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2.11. Основаниями для отклонения заявки являются: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1) несоответствие СО НКО категории получателей субсидии, установленной в пункте 1.7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2) несоответствие СО НКО требованиям, установленным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2.3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несоответствие направлений расходов, указанных СО НКО в заявке, требованиям, установленным в пунктах 1.5 и 1.6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4) несоответствие заявки и прилагаемых документов требованиям, установленным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2.4 и 2.5 настоящего Порядка;</w:t>
      </w:r>
    </w:p>
    <w:p w:rsidR="001254EC" w:rsidRPr="009669ED" w:rsidRDefault="00261549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4EC" w:rsidRPr="009669ED">
        <w:rPr>
          <w:rFonts w:ascii="Times New Roman" w:hAnsi="Times New Roman" w:cs="Times New Roman"/>
          <w:sz w:val="28"/>
          <w:szCs w:val="28"/>
        </w:rPr>
        <w:t>) недостоверность представленной СО НКО информации в заявке, в том числе информации о месте нахождения и адресе организации;</w:t>
      </w:r>
    </w:p>
    <w:p w:rsidR="001254EC" w:rsidRPr="009669ED" w:rsidRDefault="00261549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4EC" w:rsidRPr="009669ED">
        <w:rPr>
          <w:rFonts w:ascii="Times New Roman" w:hAnsi="Times New Roman" w:cs="Times New Roman"/>
          <w:sz w:val="28"/>
          <w:szCs w:val="28"/>
        </w:rPr>
        <w:t xml:space="preserve">) подача СО НКО заявки после даты </w:t>
      </w:r>
      <w:proofErr w:type="gramStart"/>
      <w:r w:rsidR="001254EC"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254EC" w:rsidRPr="009669ED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9669ED">
        <w:rPr>
          <w:rFonts w:ascii="Times New Roman" w:hAnsi="Times New Roman" w:cs="Times New Roman"/>
          <w:sz w:val="28"/>
          <w:szCs w:val="28"/>
        </w:rPr>
        <w:t xml:space="preserve">2.12. Комитет в срок не позднее 14 календарных дней со дня окончания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приема заявок принимает решение об определении заявок, допущенных к участию в отборе, и об отклонении заявок, которое оформляется правовым актом Комитета.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Комитет в течение пяти календарных дней со дня принятия решения об отклонении заявки направляет СО НКО соответствующее уведомление на электронную почту СО НКО, указанную в заявке.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2.13. Информация о заявках (включая информацию о наименовании СО НКО, ее основной государственный регистрационный номер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идентификационный номер налогоплательщика, название и(или) краткое описание проекта) размещается в информационно-телекоммуникационной сети "Интернет" на официальном сайте Комитета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9669ED">
        <w:rPr>
          <w:rFonts w:ascii="Times New Roman" w:hAnsi="Times New Roman" w:cs="Times New Roman"/>
          <w:sz w:val="28"/>
          <w:szCs w:val="28"/>
        </w:rPr>
        <w:t xml:space="preserve">2.14.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проведения отбора создается экспертный совет</w:t>
      </w:r>
      <w:r w:rsidR="006F512C" w:rsidRPr="009669ED">
        <w:rPr>
          <w:rFonts w:ascii="Times New Roman" w:hAnsi="Times New Roman" w:cs="Times New Roman"/>
          <w:sz w:val="28"/>
          <w:szCs w:val="28"/>
        </w:rPr>
        <w:t xml:space="preserve">. Положение об Экспертном совете утверждается нормативным правовым актом Комитета, </w:t>
      </w:r>
      <w:r w:rsidRPr="009669E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F512C" w:rsidRPr="009669ED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9669ED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Комитета. 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2.15. Комитет не позднее 14 календарных дней после принятия решения, указанного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2.12 настоящего Порядка, организует проведение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2.16. Допущенные к участию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заявки представляются Комитетом на рассмотрение членам экспертного совета для оценки не позднее трех календарных дней до даты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2.17. Каждый член экспертного совета, присутствующий на заседании экспертного совета, оценивает заявку в соответствии с критериями, указанными в пункте 2.18 настоящего Порядка, присваивая по каждому критерию от 0 до 10 баллов (целым числом).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5"/>
      <w:bookmarkEnd w:id="11"/>
      <w:r w:rsidRPr="009669ED">
        <w:rPr>
          <w:rFonts w:ascii="Times New Roman" w:hAnsi="Times New Roman" w:cs="Times New Roman"/>
          <w:sz w:val="28"/>
          <w:szCs w:val="28"/>
        </w:rPr>
        <w:t>2.18. Критерии оценки заявки: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1) актуальность и социальная значимость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, уникальность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характеристика календарного плана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4) ожидаемые результаты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5) соотношение планируемых расходов и ожидаемых результатов;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6) масштаб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проекта (внебюджетные средства);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8) опыт организации по успешной реализации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аналогичных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9) соответствие опыта и компетенций команды проекта планируемой деятельности;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10) информационная открытость организации.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2.19. Оценка заявок экспертным советом проводится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оценке заявок (</w:t>
      </w:r>
      <w:r w:rsidR="006F512C" w:rsidRPr="009669ED">
        <w:rPr>
          <w:rFonts w:ascii="Times New Roman" w:hAnsi="Times New Roman" w:cs="Times New Roman"/>
          <w:sz w:val="28"/>
          <w:szCs w:val="28"/>
        </w:rPr>
        <w:t>утверждаются правовым актом Комитета</w:t>
      </w:r>
      <w:r w:rsidRPr="009669ED">
        <w:rPr>
          <w:rFonts w:ascii="Times New Roman" w:hAnsi="Times New Roman" w:cs="Times New Roman"/>
          <w:sz w:val="28"/>
          <w:szCs w:val="28"/>
        </w:rPr>
        <w:t>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2.20. На заседании экспертного совета проходит очная защита проектов.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2.21. По результатам проведенной оценки заявок высчитывается средний балл по каждой заявке по следующей формуле: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23CECF86" wp14:editId="4FFC0EA3">
            <wp:extent cx="1844040" cy="426720"/>
            <wp:effectExtent l="0" t="0" r="3810" b="0"/>
            <wp:docPr id="1" name="Рисунок 1" descr="base_25_24066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40669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где: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M - средний балл по представленной заявке;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X1 - количество баллов, поставленных 1-м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X2 - количество баллов, поставленных 2-м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X3 - количество баллов, поставленных 3-м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ED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- количество баллов, поставленных n-м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n - количество членов экспертного совета, оценивших заявку.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9669ED">
        <w:rPr>
          <w:rFonts w:ascii="Times New Roman" w:hAnsi="Times New Roman" w:cs="Times New Roman"/>
          <w:sz w:val="28"/>
          <w:szCs w:val="28"/>
        </w:rPr>
        <w:t xml:space="preserve">2.22. Экспертный совет формирует рейтинг участников отбора </w:t>
      </w:r>
      <w:r w:rsidR="00261549">
        <w:rPr>
          <w:rFonts w:ascii="Times New Roman" w:hAnsi="Times New Roman" w:cs="Times New Roman"/>
          <w:sz w:val="28"/>
          <w:szCs w:val="28"/>
        </w:rPr>
        <w:t>(далее - рейтинг</w:t>
      </w:r>
      <w:r w:rsidRPr="009669ED">
        <w:rPr>
          <w:rFonts w:ascii="Times New Roman" w:hAnsi="Times New Roman" w:cs="Times New Roman"/>
          <w:sz w:val="28"/>
          <w:szCs w:val="28"/>
        </w:rPr>
        <w:t xml:space="preserve">), отдельно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убывания среднего количества баллов в рейтинге. Участник отбора, заявка которого получила наиболее высокий средний балл, занимает наиболее высокую позицию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2.23. Экспертный совет с учетом пункта 2.1 настоящего Порядка утверждает проходной средний балл</w:t>
      </w:r>
      <w:r w:rsidR="00261549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2.24. На основании рейтинг</w:t>
      </w:r>
      <w:r w:rsidR="00261549">
        <w:rPr>
          <w:rFonts w:ascii="Times New Roman" w:hAnsi="Times New Roman" w:cs="Times New Roman"/>
          <w:sz w:val="28"/>
          <w:szCs w:val="28"/>
        </w:rPr>
        <w:t>а</w:t>
      </w:r>
      <w:r w:rsidRPr="009669ED">
        <w:rPr>
          <w:rFonts w:ascii="Times New Roman" w:hAnsi="Times New Roman" w:cs="Times New Roman"/>
          <w:sz w:val="28"/>
          <w:szCs w:val="28"/>
        </w:rPr>
        <w:t xml:space="preserve"> экспертный совет рекомендует к предоставлению субсидии участников отбора, заявки которых заняли наиболее высокую позицию в рейтинг</w:t>
      </w:r>
      <w:r w:rsidR="00261549">
        <w:rPr>
          <w:rFonts w:ascii="Times New Roman" w:hAnsi="Times New Roman" w:cs="Times New Roman"/>
          <w:sz w:val="28"/>
          <w:szCs w:val="28"/>
        </w:rPr>
        <w:t>е</w:t>
      </w:r>
      <w:r w:rsidRPr="009669ED">
        <w:rPr>
          <w:rFonts w:ascii="Times New Roman" w:hAnsi="Times New Roman" w:cs="Times New Roman"/>
          <w:sz w:val="28"/>
          <w:szCs w:val="28"/>
        </w:rPr>
        <w:t>. Размер предоставляемой субсидии определяется в соответствии с пунктом 3.3 настоящего Порядка.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3"/>
      <w:bookmarkEnd w:id="13"/>
      <w:r w:rsidRPr="009669ED">
        <w:rPr>
          <w:rFonts w:ascii="Times New Roman" w:hAnsi="Times New Roman" w:cs="Times New Roman"/>
          <w:sz w:val="28"/>
          <w:szCs w:val="28"/>
        </w:rPr>
        <w:t>2.25. Экспертный совет вправе дать рекомендацию участникам отбора, заявки которых заняли следующее место в рейтинге, имеющей минимальное количество баллов из числа заявок, рекомендованных к предоставлению субсидии, о внесении изменения в календарный план проекта и(или) об уменьшении запрашиваемой</w:t>
      </w:r>
      <w:bookmarkStart w:id="14" w:name="_GoBack"/>
      <w:bookmarkEnd w:id="14"/>
      <w:r w:rsidRPr="009669ED">
        <w:rPr>
          <w:rFonts w:ascii="Times New Roman" w:hAnsi="Times New Roman" w:cs="Times New Roman"/>
          <w:sz w:val="28"/>
          <w:szCs w:val="28"/>
        </w:rPr>
        <w:t xml:space="preserve"> суммы субсидии (далее - рекомендация). Секретарь экспертного совета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Участник отбора, получивший рекомендацию экспертного совета, принимает решение о внесении изменений в календарный план проекта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или) смету расходов проекта и представляет соответствующее обращение в Комитет с приложением календарного плана проекта и(или)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смету расходов (далее - обращение) в установленный срок участник отбора считается рекомендованным к предоставлению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2.26. Участники отбора, не набравшие установленный экспертным советом средний балл и не представившие обращения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пунктом 2.25 настоящего Порядка, считаются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нерекомендованными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к предоставлению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9669ED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 xml:space="preserve">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экспертного совета и подписывается членами экспертного совета, присутствующими на заседании.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Решения экспертного совета носят рекомендательный характер.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7"/>
      <w:bookmarkEnd w:id="16"/>
      <w:r w:rsidRPr="009669ED">
        <w:rPr>
          <w:rFonts w:ascii="Times New Roman" w:hAnsi="Times New Roman" w:cs="Times New Roman"/>
          <w:sz w:val="28"/>
          <w:szCs w:val="28"/>
        </w:rPr>
        <w:t xml:space="preserve">2.28. Решение о предоставлении субсидии или об отказе в предоставлении субсидии принимается Комитетом на основании протокола заседания экспертного совета и оформляется правовым актом Комитета (далее - правовой акт Комитета) в течение трех календарных дней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протокола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Решением о предоставлении субсидии также определяется объем предоставляемой субсидии в соответствии с пунктом 3.3 настоящего Порядка.</w:t>
      </w:r>
    </w:p>
    <w:p w:rsidR="006F512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2.29. Правовой акт Комитета и протокол заседания экспертного совета не позднее пяти календарных дней с даты подписания правового акта размещаются в информационно-телекоммуникационной сети "Интернет" на официальном сайте Комитета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r w:rsidR="006F512C" w:rsidRPr="009669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2.30. Информация обо всех победителях отбора (наименование СО НКО, ее основной государственный регистрационный номер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идентификационный номер налогоплательщика, название и(или) краткое описание проекта) с указанием размера предоставляемой субсидии размещается в информационно-телекоммуникационной сети "Интернет" на официальном сайте Комитета.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3.1. Участник отбора, соответствующий требованиям, установленным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2.3 настоящего Порядка, и признанный Комитетом победителем отбора в соответствии с правовым актом Комитета, признается получателем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5"/>
      <w:bookmarkEnd w:id="17"/>
      <w:r w:rsidRPr="009669ED">
        <w:rPr>
          <w:rFonts w:ascii="Times New Roman" w:hAnsi="Times New Roman" w:cs="Times New Roman"/>
          <w:sz w:val="28"/>
          <w:szCs w:val="28"/>
        </w:rPr>
        <w:t>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а также обязательств в соответствии с настоящим Порядком;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обязательство получателя субсидии обеспечить исполнение требований Комитета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пунктам 5.2 и 5.3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коммерческих организаций с участием таких товариществ и обществ в их уставных (складочных)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победителем отбора соглашения в срок, указанный в абзаце первом настоящего пункта, победитель отбора считается уклонившимся от заключения соглашения.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ED">
        <w:rPr>
          <w:rFonts w:ascii="Times New Roman" w:hAnsi="Times New Roman" w:cs="Times New Roman"/>
          <w:sz w:val="28"/>
          <w:szCs w:val="28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Новые условия соглашения, а также расторжение соглашения оформляются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дополнительного соглашения.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4"/>
      <w:bookmarkEnd w:id="18"/>
      <w:r w:rsidRPr="009669E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3.4. Объем субсидии, подлежащий перечислению, определяется на основании сметы расходов и календарного плана проекта, являющихся приложениями к соглашению. Сумма субсидии подлежит перечислению в соответствующем году в соответствии с графиком перечисления субсидии, являющимся приложением к соглашению.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о предоставлении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субсидии по итогам ранее проведенного отбора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отказа получателя субсидии от заключения соглашения Комитетом проводится дополнительный конкурсный отбор в соответствии с настоящим Порядком.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3.5.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соглашение.</w:t>
      </w:r>
    </w:p>
    <w:p w:rsidR="001F7C13" w:rsidRPr="009669ED" w:rsidRDefault="001254EC" w:rsidP="001F7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9"/>
      <w:bookmarkEnd w:id="19"/>
      <w:r w:rsidRPr="009669ED">
        <w:rPr>
          <w:rFonts w:ascii="Times New Roman" w:hAnsi="Times New Roman" w:cs="Times New Roman"/>
          <w:sz w:val="28"/>
          <w:szCs w:val="28"/>
        </w:rPr>
        <w:t>3.6. Результатом предоставления субсидии является реализация проекта в рамках предоставленной субсидии в</w:t>
      </w:r>
      <w:r w:rsidR="001F7C13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r w:rsidR="001F7C13" w:rsidRPr="001F7C13">
        <w:rPr>
          <w:rFonts w:ascii="Times New Roman" w:hAnsi="Times New Roman" w:cs="Times New Roman"/>
          <w:sz w:val="28"/>
          <w:szCs w:val="28"/>
        </w:rPr>
        <w:t>профилактик</w:t>
      </w:r>
      <w:r w:rsidR="001F7C13">
        <w:rPr>
          <w:rFonts w:ascii="Times New Roman" w:hAnsi="Times New Roman" w:cs="Times New Roman"/>
          <w:sz w:val="28"/>
          <w:szCs w:val="28"/>
        </w:rPr>
        <w:t>и</w:t>
      </w:r>
      <w:r w:rsidR="001F7C13" w:rsidRPr="001F7C13">
        <w:rPr>
          <w:rFonts w:ascii="Times New Roman" w:hAnsi="Times New Roman" w:cs="Times New Roman"/>
          <w:sz w:val="28"/>
          <w:szCs w:val="28"/>
        </w:rPr>
        <w:t xml:space="preserve"> антиобщественного поведения молодежи </w:t>
      </w:r>
      <w:r w:rsidRPr="009669E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0"/>
      <w:bookmarkEnd w:id="20"/>
      <w:r w:rsidRPr="009669ED">
        <w:rPr>
          <w:rFonts w:ascii="Times New Roman" w:hAnsi="Times New Roman" w:cs="Times New Roman"/>
          <w:sz w:val="28"/>
          <w:szCs w:val="28"/>
        </w:rPr>
        <w:t>3.7. Показатели, необходимые для достижения результата предоставления субсидии: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r w:rsidR="006F512C" w:rsidRPr="009669ED">
        <w:rPr>
          <w:rFonts w:ascii="Times New Roman" w:hAnsi="Times New Roman" w:cs="Times New Roman"/>
          <w:sz w:val="28"/>
          <w:szCs w:val="28"/>
        </w:rPr>
        <w:t>молодежи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области, которые являлись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2) количество мероприятий, проведенных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количество муниципальных районов/городской округ Ленинградской области, на территории которых был реализован проект;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4) количество публикаций о проекте в средствах массовой информации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социальных сетях.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</w:p>
    <w:p w:rsidR="00D268C1" w:rsidRDefault="00D268C1" w:rsidP="00D2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Основанием для отказа получателю субсидии в предоставлении субсидии являются:</w:t>
      </w:r>
    </w:p>
    <w:p w:rsidR="00D268C1" w:rsidRDefault="00D268C1" w:rsidP="00D2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субсидии документов требованиям, в пунктах 2.3, 2.4 и 2.5 настоящего Порядка, или непредставление (представление не в полном объеме) указанных документов;</w:t>
      </w:r>
    </w:p>
    <w:p w:rsidR="00D268C1" w:rsidRDefault="00D268C1" w:rsidP="00D2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4.1. Получатели субсидии представляют в Комитет не позднее 10 календарных дней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реализации проекта, указанной в соглашении, по формам, установленным в соглашении: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субсидия;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информационно-аналитический отчет.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4.3. Реализованный за счет средств субсидии проект подлежит оценке в порядке, определенном в соглашении.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2E3" w:rsidRDefault="00F962E3" w:rsidP="00F96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1"/>
      <w:bookmarkEnd w:id="21"/>
      <w:r>
        <w:rPr>
          <w:rFonts w:ascii="Times New Roman" w:hAnsi="Times New Roman" w:cs="Times New Roman"/>
          <w:sz w:val="28"/>
          <w:szCs w:val="28"/>
        </w:rPr>
        <w:t xml:space="preserve">5.1. Комитет и орган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осуществляют обязательные проверки соблюдения получателем субсидии условий, целей и порядка предоставления субсидии, установленных настоящим Порядком и соглашением, путем проведения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установленном порядке.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 и порядка предоставления субсидии, а также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результата и показателей, необходимых для достижения результатов предоставления субсидии, указанных в пунктах 3.6 и 3.7 настоящего Порядка, соответствующие средства подлежат возврату получателем субсидии в доход областного бюджета: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в течение 10 календарных дней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4"/>
      <w:bookmarkEnd w:id="22"/>
      <w:r w:rsidRPr="009669ED">
        <w:rPr>
          <w:rFonts w:ascii="Times New Roman" w:hAnsi="Times New Roman" w:cs="Times New Roman"/>
          <w:sz w:val="28"/>
          <w:szCs w:val="28"/>
        </w:rPr>
        <w:t xml:space="preserve">5.3.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получателями субсидий средств субсидий в областной бюджет в течение срока, указанного в пункте 5.2 настоящего Порядка, взыскание денежных средств осуществляется в судебном порядке.</w:t>
      </w:r>
    </w:p>
    <w:p w:rsidR="001254EC" w:rsidRPr="001254EC" w:rsidRDefault="001254EC" w:rsidP="00125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54EC" w:rsidRPr="001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A"/>
    <w:rsid w:val="00004121"/>
    <w:rsid w:val="001254EC"/>
    <w:rsid w:val="001F7C13"/>
    <w:rsid w:val="00261549"/>
    <w:rsid w:val="003E2B7A"/>
    <w:rsid w:val="0051107B"/>
    <w:rsid w:val="005C524E"/>
    <w:rsid w:val="00604FCF"/>
    <w:rsid w:val="006F512C"/>
    <w:rsid w:val="008F2126"/>
    <w:rsid w:val="009669ED"/>
    <w:rsid w:val="009F2386"/>
    <w:rsid w:val="00A82A75"/>
    <w:rsid w:val="00D268C1"/>
    <w:rsid w:val="00E02CEA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14</cp:revision>
  <dcterms:created xsi:type="dcterms:W3CDTF">2021-05-18T08:51:00Z</dcterms:created>
  <dcterms:modified xsi:type="dcterms:W3CDTF">2021-06-24T14:27:00Z</dcterms:modified>
</cp:coreProperties>
</file>